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FF799" w14:textId="0F20FA43" w:rsidR="00A063DA" w:rsidRPr="00603EB1" w:rsidRDefault="00C86968" w:rsidP="008A5C63">
      <w:pPr>
        <w:rPr>
          <w:rFonts w:asciiTheme="majorHAnsi" w:hAnsiTheme="majorHAnsi"/>
          <w:b/>
        </w:rPr>
      </w:pPr>
      <w:r w:rsidRPr="00603EB1">
        <w:rPr>
          <w:rFonts w:asciiTheme="majorHAnsi" w:hAnsiTheme="majorHAnsi"/>
          <w:b/>
        </w:rPr>
        <w:t>Summa</w:t>
      </w:r>
      <w:r w:rsidR="008A5C63" w:rsidRPr="00603EB1">
        <w:rPr>
          <w:rFonts w:asciiTheme="majorHAnsi" w:hAnsiTheme="majorHAnsi"/>
          <w:b/>
        </w:rPr>
        <w:t>ry of</w:t>
      </w:r>
      <w:r w:rsidR="00112683" w:rsidRPr="00603EB1">
        <w:rPr>
          <w:rFonts w:asciiTheme="majorHAnsi" w:hAnsiTheme="majorHAnsi"/>
          <w:b/>
        </w:rPr>
        <w:t xml:space="preserve"> Literature on</w:t>
      </w:r>
      <w:r w:rsidR="008A5C63" w:rsidRPr="00603EB1">
        <w:rPr>
          <w:rFonts w:asciiTheme="majorHAnsi" w:hAnsiTheme="majorHAnsi"/>
          <w:b/>
        </w:rPr>
        <w:t xml:space="preserve"> Jatropha Toxicity</w:t>
      </w:r>
    </w:p>
    <w:p w14:paraId="7BCCB717" w14:textId="47792213" w:rsidR="008A5C63" w:rsidRPr="00603EB1" w:rsidRDefault="008A5C63" w:rsidP="008A5C63">
      <w:pPr>
        <w:rPr>
          <w:rFonts w:asciiTheme="majorHAnsi" w:hAnsiTheme="majorHAnsi"/>
          <w:i/>
        </w:rPr>
      </w:pPr>
      <w:r w:rsidRPr="00603EB1">
        <w:rPr>
          <w:rFonts w:asciiTheme="majorHAnsi" w:hAnsiTheme="majorHAnsi"/>
          <w:i/>
        </w:rPr>
        <w:t>By Mike Barbee</w:t>
      </w:r>
    </w:p>
    <w:p w14:paraId="06500915" w14:textId="491E820B" w:rsidR="008A5C63" w:rsidRPr="00603EB1" w:rsidRDefault="008A5C63" w:rsidP="008A5C63">
      <w:pPr>
        <w:rPr>
          <w:rFonts w:asciiTheme="majorHAnsi" w:hAnsiTheme="majorHAnsi"/>
          <w:i/>
        </w:rPr>
      </w:pPr>
      <w:r w:rsidRPr="00603EB1">
        <w:rPr>
          <w:rFonts w:asciiTheme="majorHAnsi" w:hAnsiTheme="majorHAnsi"/>
          <w:i/>
        </w:rPr>
        <w:t>January 28</w:t>
      </w:r>
      <w:r w:rsidRPr="00603EB1">
        <w:rPr>
          <w:rFonts w:asciiTheme="majorHAnsi" w:hAnsiTheme="majorHAnsi"/>
          <w:i/>
          <w:vertAlign w:val="superscript"/>
        </w:rPr>
        <w:t>th</w:t>
      </w:r>
      <w:r w:rsidRPr="00603EB1">
        <w:rPr>
          <w:rFonts w:asciiTheme="majorHAnsi" w:hAnsiTheme="majorHAnsi"/>
          <w:i/>
        </w:rPr>
        <w:t>, 2012</w:t>
      </w:r>
    </w:p>
    <w:p w14:paraId="645A73CF" w14:textId="77777777" w:rsidR="00C86968" w:rsidRPr="00603EB1" w:rsidRDefault="00C86968" w:rsidP="008A5C63">
      <w:pPr>
        <w:rPr>
          <w:rFonts w:asciiTheme="majorHAnsi" w:hAnsiTheme="majorHAnsi"/>
        </w:rPr>
      </w:pPr>
    </w:p>
    <w:p w14:paraId="7D19B41F" w14:textId="77777777" w:rsidR="00CA357B" w:rsidRPr="00603EB1" w:rsidRDefault="00CA357B" w:rsidP="008A5C63">
      <w:pPr>
        <w:rPr>
          <w:rFonts w:asciiTheme="majorHAnsi" w:hAnsiTheme="majorHAnsi"/>
          <w:b/>
        </w:rPr>
      </w:pPr>
      <w:r w:rsidRPr="00603EB1">
        <w:rPr>
          <w:rFonts w:asciiTheme="majorHAnsi" w:hAnsiTheme="majorHAnsi"/>
          <w:b/>
        </w:rPr>
        <w:t>Background</w:t>
      </w:r>
    </w:p>
    <w:p w14:paraId="5E2006FD" w14:textId="6E78417F" w:rsidR="00CA357B" w:rsidRPr="00603EB1" w:rsidRDefault="00CA357B" w:rsidP="008A5C63">
      <w:pPr>
        <w:rPr>
          <w:rFonts w:asciiTheme="majorHAnsi" w:hAnsiTheme="majorHAnsi" w:cs="Myriad-Roman"/>
          <w:color w:val="231F20"/>
        </w:rPr>
      </w:pPr>
      <w:r w:rsidRPr="00603EB1">
        <w:rPr>
          <w:rFonts w:asciiTheme="majorHAnsi" w:hAnsiTheme="majorHAnsi"/>
          <w:i/>
        </w:rPr>
        <w:t>Jatropha curcas</w:t>
      </w:r>
      <w:r w:rsidRPr="00603EB1">
        <w:rPr>
          <w:rFonts w:asciiTheme="majorHAnsi" w:hAnsiTheme="majorHAnsi"/>
        </w:rPr>
        <w:t xml:space="preserve"> is currently being grown in Guatemala by farmers</w:t>
      </w:r>
      <w:r w:rsidR="00143C7D" w:rsidRPr="00603EB1">
        <w:rPr>
          <w:rFonts w:asciiTheme="majorHAnsi" w:hAnsiTheme="majorHAnsi"/>
        </w:rPr>
        <w:t xml:space="preserve"> as a biodiesel crop</w:t>
      </w:r>
      <w:r w:rsidRPr="00603EB1">
        <w:rPr>
          <w:rFonts w:asciiTheme="majorHAnsi" w:hAnsiTheme="majorHAnsi"/>
        </w:rPr>
        <w:t xml:space="preserve"> with the support of Technoserve-</w:t>
      </w:r>
      <w:r w:rsidR="0040118C" w:rsidRPr="00603EB1">
        <w:rPr>
          <w:rFonts w:asciiTheme="majorHAnsi" w:hAnsiTheme="majorHAnsi"/>
        </w:rPr>
        <w:t xml:space="preserve">Guatemala.  </w:t>
      </w:r>
      <w:r w:rsidRPr="00603EB1">
        <w:rPr>
          <w:rFonts w:asciiTheme="majorHAnsi" w:hAnsiTheme="majorHAnsi"/>
        </w:rPr>
        <w:t xml:space="preserve">The bi-product of </w:t>
      </w:r>
      <w:r w:rsidR="00112683" w:rsidRPr="00603EB1">
        <w:rPr>
          <w:rFonts w:asciiTheme="majorHAnsi" w:hAnsiTheme="majorHAnsi"/>
        </w:rPr>
        <w:t>seed-</w:t>
      </w:r>
      <w:r w:rsidRPr="00603EB1">
        <w:rPr>
          <w:rFonts w:asciiTheme="majorHAnsi" w:hAnsiTheme="majorHAnsi"/>
        </w:rPr>
        <w:t xml:space="preserve">oil extraction is a nutrient-rich seed cake that contains </w:t>
      </w:r>
      <w:r w:rsidR="00313333" w:rsidRPr="00603EB1">
        <w:rPr>
          <w:rFonts w:asciiTheme="majorHAnsi" w:hAnsiTheme="majorHAnsi"/>
        </w:rPr>
        <w:t xml:space="preserve">a fraction of the seed’s </w:t>
      </w:r>
      <w:r w:rsidR="000A01E8" w:rsidRPr="00603EB1">
        <w:rPr>
          <w:rFonts w:asciiTheme="majorHAnsi" w:hAnsiTheme="majorHAnsi"/>
        </w:rPr>
        <w:t xml:space="preserve">oil that is known to contain </w:t>
      </w:r>
      <w:r w:rsidRPr="00603EB1">
        <w:rPr>
          <w:rFonts w:asciiTheme="majorHAnsi" w:hAnsiTheme="majorHAnsi"/>
        </w:rPr>
        <w:t>elements</w:t>
      </w:r>
      <w:r w:rsidR="00313333" w:rsidRPr="00603EB1">
        <w:rPr>
          <w:rFonts w:asciiTheme="majorHAnsi" w:hAnsiTheme="majorHAnsi"/>
        </w:rPr>
        <w:t xml:space="preserve"> toxic to mammals and other organisms</w:t>
      </w:r>
      <w:r w:rsidRPr="00603EB1">
        <w:rPr>
          <w:rFonts w:asciiTheme="majorHAnsi" w:hAnsiTheme="majorHAnsi" w:cs="Myriad-Roman"/>
          <w:color w:val="231F20"/>
        </w:rPr>
        <w:t xml:space="preserve">.  </w:t>
      </w:r>
      <w:r w:rsidRPr="00603EB1">
        <w:rPr>
          <w:rFonts w:asciiTheme="majorHAnsi" w:hAnsiTheme="majorHAnsi"/>
        </w:rPr>
        <w:t xml:space="preserve">There is concern </w:t>
      </w:r>
      <w:r w:rsidRPr="00603EB1">
        <w:rPr>
          <w:rFonts w:asciiTheme="majorHAnsi" w:hAnsiTheme="majorHAnsi" w:cs="Myriad-Roman"/>
          <w:color w:val="231F20"/>
        </w:rPr>
        <w:t>over the appl</w:t>
      </w:r>
      <w:r w:rsidR="0040118C" w:rsidRPr="00603EB1">
        <w:rPr>
          <w:rFonts w:asciiTheme="majorHAnsi" w:hAnsiTheme="majorHAnsi" w:cs="Myriad-Roman"/>
          <w:color w:val="231F20"/>
        </w:rPr>
        <w:t>ication of seed cake as fertiliz</w:t>
      </w:r>
      <w:r w:rsidR="00313333" w:rsidRPr="00603EB1">
        <w:rPr>
          <w:rFonts w:asciiTheme="majorHAnsi" w:hAnsiTheme="majorHAnsi" w:cs="Myriad-Roman"/>
          <w:color w:val="231F20"/>
        </w:rPr>
        <w:t>er due to this</w:t>
      </w:r>
      <w:r w:rsidRPr="00603EB1">
        <w:rPr>
          <w:rFonts w:asciiTheme="majorHAnsi" w:hAnsiTheme="majorHAnsi" w:cs="Myriad-Roman"/>
          <w:color w:val="231F20"/>
        </w:rPr>
        <w:t xml:space="preserve"> toxicity, </w:t>
      </w:r>
      <w:r w:rsidR="000A01E8" w:rsidRPr="00603EB1">
        <w:rPr>
          <w:rFonts w:asciiTheme="majorHAnsi" w:hAnsiTheme="majorHAnsi" w:cs="Myriad-Roman"/>
          <w:color w:val="231F20"/>
        </w:rPr>
        <w:t xml:space="preserve">which effects </w:t>
      </w:r>
      <w:r w:rsidRPr="00603EB1">
        <w:rPr>
          <w:rFonts w:asciiTheme="majorHAnsi" w:hAnsiTheme="majorHAnsi" w:cs="Myriad-Roman"/>
          <w:color w:val="231F20"/>
        </w:rPr>
        <w:t xml:space="preserve">safe handling/disposal and </w:t>
      </w:r>
      <w:r w:rsidR="000A01E8" w:rsidRPr="00603EB1">
        <w:rPr>
          <w:rFonts w:asciiTheme="majorHAnsi" w:hAnsiTheme="majorHAnsi" w:cs="Myriad-Roman"/>
          <w:color w:val="231F20"/>
        </w:rPr>
        <w:t>could have significant</w:t>
      </w:r>
      <w:r w:rsidRPr="00603EB1">
        <w:rPr>
          <w:rFonts w:asciiTheme="majorHAnsi" w:hAnsiTheme="majorHAnsi" w:cs="Myriad-Roman"/>
          <w:color w:val="231F20"/>
        </w:rPr>
        <w:t xml:space="preserve"> impact on the beneficial microbial communities, insects, invertebrates and plant/animal communities. </w:t>
      </w:r>
    </w:p>
    <w:p w14:paraId="0DB91053" w14:textId="77777777" w:rsidR="00CA357B" w:rsidRPr="00603EB1" w:rsidRDefault="00CA357B" w:rsidP="008A5C63">
      <w:pPr>
        <w:rPr>
          <w:rFonts w:asciiTheme="majorHAnsi" w:hAnsiTheme="majorHAnsi"/>
        </w:rPr>
      </w:pPr>
    </w:p>
    <w:p w14:paraId="0FB3EFA9" w14:textId="77777777" w:rsidR="00C86968" w:rsidRPr="00603EB1" w:rsidRDefault="00C86968" w:rsidP="008A5C63">
      <w:pPr>
        <w:rPr>
          <w:rFonts w:asciiTheme="majorHAnsi" w:hAnsiTheme="majorHAnsi"/>
          <w:b/>
        </w:rPr>
      </w:pPr>
      <w:r w:rsidRPr="00603EB1">
        <w:rPr>
          <w:rFonts w:asciiTheme="majorHAnsi" w:hAnsiTheme="majorHAnsi"/>
          <w:b/>
        </w:rPr>
        <w:t>Description of toxicity</w:t>
      </w:r>
    </w:p>
    <w:p w14:paraId="6B46D587" w14:textId="11831DB3" w:rsidR="009A2FA1" w:rsidRPr="00603EB1" w:rsidRDefault="009A2FA1" w:rsidP="008A5C63">
      <w:pPr>
        <w:widowControl w:val="0"/>
        <w:autoSpaceDE w:val="0"/>
        <w:autoSpaceDN w:val="0"/>
        <w:adjustRightInd w:val="0"/>
        <w:rPr>
          <w:rFonts w:asciiTheme="majorHAnsi" w:hAnsiTheme="majorHAnsi" w:cs="Myriad-Roman"/>
          <w:color w:val="231F20"/>
        </w:rPr>
      </w:pPr>
      <w:r w:rsidRPr="00603EB1">
        <w:rPr>
          <w:rFonts w:asciiTheme="majorHAnsi" w:hAnsiTheme="majorHAnsi" w:cs="Myriad-Roman"/>
          <w:color w:val="231F20"/>
        </w:rPr>
        <w:t xml:space="preserve">The toxicity of </w:t>
      </w:r>
      <w:r w:rsidRPr="00603EB1">
        <w:rPr>
          <w:rFonts w:asciiTheme="majorHAnsi" w:hAnsiTheme="majorHAnsi" w:cs="Myriad-Roman"/>
          <w:i/>
          <w:color w:val="231F20"/>
        </w:rPr>
        <w:t>jatropha curcas</w:t>
      </w:r>
      <w:r w:rsidRPr="00603EB1">
        <w:rPr>
          <w:rFonts w:asciiTheme="majorHAnsi" w:hAnsiTheme="majorHAnsi" w:cs="Myriad-Roman"/>
          <w:color w:val="231F20"/>
        </w:rPr>
        <w:t xml:space="preserve"> seeds can be caused by several components, including saponins, lectins (curcin), phylates, protease inhibitors, curcalonic acid, and phorbol esters (PEs) but studies that isolate PEs in toxic and non-toxic strains have determined that PEs are the compounds of concern (Wink et al., 1997).  The kernels from </w:t>
      </w:r>
      <w:r w:rsidRPr="00603EB1">
        <w:rPr>
          <w:rFonts w:asciiTheme="majorHAnsi" w:hAnsiTheme="majorHAnsi" w:cs="Myriad-Roman"/>
          <w:iCs/>
          <w:color w:val="231F20"/>
        </w:rPr>
        <w:t xml:space="preserve">seeds </w:t>
      </w:r>
      <w:r w:rsidRPr="00603EB1">
        <w:rPr>
          <w:rFonts w:asciiTheme="majorHAnsi" w:hAnsiTheme="majorHAnsi" w:cs="Myriad-Roman"/>
          <w:color w:val="231F20"/>
        </w:rPr>
        <w:t xml:space="preserve">contain at least six different PEs (Haas et al., 2002), all of which activate the important cellular target, protein kinase C (PKC), and constitute the most active disruptive components.  PEs are diterpenes containing tigliane as a fundamental backbone (Devappa, 2010) and </w:t>
      </w:r>
      <w:r w:rsidRPr="00603EB1">
        <w:rPr>
          <w:rFonts w:asciiTheme="majorHAnsi" w:hAnsiTheme="majorHAnsi" w:cs="Times-Bold"/>
          <w:bCs/>
        </w:rPr>
        <w:t>occur naturally in many plants of the family Euphorbiacaeae and Thymelaeaceae</w:t>
      </w:r>
      <w:r w:rsidRPr="00603EB1">
        <w:rPr>
          <w:rFonts w:asciiTheme="majorHAnsi" w:hAnsiTheme="majorHAnsi" w:cs="TimesNewRoman"/>
        </w:rPr>
        <w:t xml:space="preserve">  (Ito </w:t>
      </w:r>
      <w:r w:rsidRPr="00603EB1">
        <w:rPr>
          <w:rFonts w:asciiTheme="majorHAnsi" w:hAnsiTheme="majorHAnsi" w:cs="TimesNewRoman"/>
          <w:i/>
          <w:iCs/>
        </w:rPr>
        <w:t xml:space="preserve">et al., </w:t>
      </w:r>
      <w:r w:rsidRPr="00603EB1">
        <w:rPr>
          <w:rFonts w:asciiTheme="majorHAnsi" w:hAnsiTheme="majorHAnsi" w:cs="TimesNewRoman"/>
        </w:rPr>
        <w:t>1983).</w:t>
      </w:r>
      <w:r w:rsidRPr="00603EB1">
        <w:rPr>
          <w:rFonts w:asciiTheme="majorHAnsi" w:hAnsiTheme="majorHAnsi" w:cs="Times-Bold"/>
          <w:bCs/>
        </w:rPr>
        <w:t xml:space="preserve">  The biological activities of the phorbol esters are highly structure-specific. The phorbol esters, even at very low concentrations, show toxicological manifestations in animals fed diets containing them (see below for references).  Due to its interference with cell metabolism, especially with the activators of protein kinase, tumors typically result.  Though tumors in general are severely harmful, this activity performed by PEs is vital for cancer research and, indeed, PEs have been extracted for these purposes (Goel et al, 2007). </w:t>
      </w:r>
      <w:r w:rsidRPr="00603EB1">
        <w:rPr>
          <w:rStyle w:val="FootnoteReference"/>
          <w:rFonts w:asciiTheme="majorHAnsi" w:hAnsiTheme="majorHAnsi" w:cs="Times-Bold"/>
          <w:bCs/>
        </w:rPr>
        <w:footnoteReference w:id="1"/>
      </w:r>
    </w:p>
    <w:p w14:paraId="65ED2AFF" w14:textId="77777777" w:rsidR="00651F0E" w:rsidRPr="00603EB1" w:rsidRDefault="00651F0E" w:rsidP="008A5C63">
      <w:pPr>
        <w:rPr>
          <w:rFonts w:asciiTheme="majorHAnsi" w:hAnsiTheme="majorHAnsi"/>
        </w:rPr>
      </w:pPr>
    </w:p>
    <w:p w14:paraId="56976595" w14:textId="24A75BA2" w:rsidR="00C86968" w:rsidRPr="00603EB1" w:rsidRDefault="00651F0E" w:rsidP="008A5C63">
      <w:pPr>
        <w:rPr>
          <w:rFonts w:asciiTheme="majorHAnsi" w:hAnsiTheme="majorHAnsi"/>
          <w:b/>
        </w:rPr>
      </w:pPr>
      <w:r w:rsidRPr="00603EB1">
        <w:rPr>
          <w:rFonts w:asciiTheme="majorHAnsi" w:hAnsiTheme="majorHAnsi"/>
          <w:b/>
        </w:rPr>
        <w:t xml:space="preserve">What </w:t>
      </w:r>
      <w:r w:rsidR="00F05C8F" w:rsidRPr="00603EB1">
        <w:rPr>
          <w:rFonts w:asciiTheme="majorHAnsi" w:hAnsiTheme="majorHAnsi"/>
          <w:b/>
        </w:rPr>
        <w:t xml:space="preserve">part of the plant </w:t>
      </w:r>
      <w:r w:rsidRPr="00603EB1">
        <w:rPr>
          <w:rFonts w:asciiTheme="majorHAnsi" w:hAnsiTheme="majorHAnsi"/>
          <w:b/>
        </w:rPr>
        <w:t>is toxic</w:t>
      </w:r>
    </w:p>
    <w:p w14:paraId="0920E305" w14:textId="1F4468ED" w:rsidR="00651F0E" w:rsidRPr="00603EB1" w:rsidRDefault="008A5C63" w:rsidP="008A5C63">
      <w:pPr>
        <w:rPr>
          <w:rFonts w:asciiTheme="majorHAnsi" w:hAnsiTheme="majorHAnsi"/>
        </w:rPr>
      </w:pPr>
      <w:r w:rsidRPr="00603EB1">
        <w:rPr>
          <w:rFonts w:asciiTheme="majorHAnsi" w:hAnsiTheme="majorHAnsi"/>
        </w:rPr>
        <w:t>Esters</w:t>
      </w:r>
      <w:r w:rsidR="00313333" w:rsidRPr="00603EB1">
        <w:rPr>
          <w:rFonts w:asciiTheme="majorHAnsi" w:hAnsiTheme="majorHAnsi"/>
        </w:rPr>
        <w:t xml:space="preserve"> are among the many compounds that </w:t>
      </w:r>
      <w:r w:rsidRPr="00603EB1">
        <w:rPr>
          <w:rFonts w:asciiTheme="majorHAnsi" w:hAnsiTheme="majorHAnsi"/>
        </w:rPr>
        <w:t xml:space="preserve">comprise </w:t>
      </w:r>
      <w:r w:rsidR="00313333" w:rsidRPr="00603EB1">
        <w:rPr>
          <w:rFonts w:asciiTheme="majorHAnsi" w:hAnsiTheme="majorHAnsi"/>
        </w:rPr>
        <w:t>lipids (</w:t>
      </w:r>
      <w:r w:rsidRPr="00603EB1">
        <w:rPr>
          <w:rFonts w:asciiTheme="majorHAnsi" w:hAnsiTheme="majorHAnsi"/>
        </w:rPr>
        <w:t>oils</w:t>
      </w:r>
      <w:r w:rsidR="00313333" w:rsidRPr="00603EB1">
        <w:rPr>
          <w:rFonts w:asciiTheme="majorHAnsi" w:hAnsiTheme="majorHAnsi"/>
        </w:rPr>
        <w:t>).  T</w:t>
      </w:r>
      <w:r w:rsidR="006C0B75" w:rsidRPr="00603EB1">
        <w:rPr>
          <w:rFonts w:asciiTheme="majorHAnsi" w:hAnsiTheme="majorHAnsi"/>
        </w:rPr>
        <w:t xml:space="preserve">he oil </w:t>
      </w:r>
      <w:r w:rsidR="00313333" w:rsidRPr="00603EB1">
        <w:rPr>
          <w:rFonts w:asciiTheme="majorHAnsi" w:hAnsiTheme="majorHAnsi"/>
        </w:rPr>
        <w:t xml:space="preserve">of </w:t>
      </w:r>
      <w:r w:rsidR="00350F38">
        <w:rPr>
          <w:rFonts w:asciiTheme="majorHAnsi" w:hAnsiTheme="majorHAnsi"/>
          <w:i/>
        </w:rPr>
        <w:t>Jatropha c</w:t>
      </w:r>
      <w:r w:rsidR="00313333" w:rsidRPr="00603EB1">
        <w:rPr>
          <w:rFonts w:asciiTheme="majorHAnsi" w:hAnsiTheme="majorHAnsi"/>
          <w:i/>
        </w:rPr>
        <w:t xml:space="preserve">urcas </w:t>
      </w:r>
      <w:r w:rsidR="006C0B75" w:rsidRPr="00603EB1">
        <w:rPr>
          <w:rFonts w:asciiTheme="majorHAnsi" w:hAnsiTheme="majorHAnsi"/>
        </w:rPr>
        <w:t>contains</w:t>
      </w:r>
      <w:r w:rsidRPr="00603EB1">
        <w:rPr>
          <w:rFonts w:asciiTheme="majorHAnsi" w:hAnsiTheme="majorHAnsi"/>
        </w:rPr>
        <w:t xml:space="preserve"> the</w:t>
      </w:r>
      <w:r w:rsidR="006C0B75" w:rsidRPr="00603EB1">
        <w:rPr>
          <w:rFonts w:asciiTheme="majorHAnsi" w:hAnsiTheme="majorHAnsi"/>
        </w:rPr>
        <w:t xml:space="preserve"> phorbol esters and is concentrated in the seed</w:t>
      </w:r>
      <w:r w:rsidR="00313333" w:rsidRPr="00603EB1">
        <w:rPr>
          <w:rFonts w:asciiTheme="majorHAnsi" w:hAnsiTheme="majorHAnsi"/>
        </w:rPr>
        <w:t xml:space="preserve">s, which </w:t>
      </w:r>
      <w:r w:rsidR="00514FF3" w:rsidRPr="00603EB1">
        <w:rPr>
          <w:rFonts w:asciiTheme="majorHAnsi" w:hAnsiTheme="majorHAnsi"/>
        </w:rPr>
        <w:t xml:space="preserve">on average </w:t>
      </w:r>
      <w:r w:rsidR="00313333" w:rsidRPr="00603EB1">
        <w:rPr>
          <w:rFonts w:asciiTheme="majorHAnsi" w:hAnsiTheme="majorHAnsi"/>
        </w:rPr>
        <w:t xml:space="preserve">contain </w:t>
      </w:r>
      <w:r w:rsidR="00514FF3" w:rsidRPr="00603EB1">
        <w:rPr>
          <w:rFonts w:asciiTheme="majorHAnsi" w:hAnsiTheme="majorHAnsi"/>
        </w:rPr>
        <w:t>a</w:t>
      </w:r>
      <w:r w:rsidR="00313333" w:rsidRPr="00603EB1">
        <w:rPr>
          <w:rFonts w:asciiTheme="majorHAnsi" w:hAnsiTheme="majorHAnsi"/>
        </w:rPr>
        <w:t>pproximately</w:t>
      </w:r>
      <w:r w:rsidR="00514FF3" w:rsidRPr="00603EB1">
        <w:rPr>
          <w:rFonts w:asciiTheme="majorHAnsi" w:hAnsiTheme="majorHAnsi"/>
        </w:rPr>
        <w:t xml:space="preserve"> 30</w:t>
      </w:r>
      <w:r w:rsidR="006C0B75" w:rsidRPr="00603EB1">
        <w:rPr>
          <w:rFonts w:asciiTheme="majorHAnsi" w:hAnsiTheme="majorHAnsi"/>
        </w:rPr>
        <w:t xml:space="preserve">% oil by mass </w:t>
      </w:r>
      <w:r w:rsidR="00313333" w:rsidRPr="00603EB1">
        <w:rPr>
          <w:rFonts w:asciiTheme="majorHAnsi" w:hAnsiTheme="majorHAnsi"/>
        </w:rPr>
        <w:t>(Devappa, 2010).  D</w:t>
      </w:r>
      <w:r w:rsidR="006C0B75" w:rsidRPr="00603EB1">
        <w:rPr>
          <w:rFonts w:asciiTheme="majorHAnsi" w:hAnsiTheme="majorHAnsi"/>
        </w:rPr>
        <w:t>ue to the presence of these oils in all pa</w:t>
      </w:r>
      <w:r w:rsidR="00313333" w:rsidRPr="00603EB1">
        <w:rPr>
          <w:rFonts w:asciiTheme="majorHAnsi" w:hAnsiTheme="majorHAnsi"/>
        </w:rPr>
        <w:t xml:space="preserve">rts of the plant, </w:t>
      </w:r>
      <w:r w:rsidR="00171F02" w:rsidRPr="00603EB1">
        <w:rPr>
          <w:rFonts w:asciiTheme="majorHAnsi" w:hAnsiTheme="majorHAnsi"/>
        </w:rPr>
        <w:t xml:space="preserve">PEs are found in all parts of plant:  </w:t>
      </w:r>
      <w:r w:rsidR="006C0B75" w:rsidRPr="00603EB1">
        <w:rPr>
          <w:rFonts w:asciiTheme="majorHAnsi" w:hAnsiTheme="majorHAnsi"/>
        </w:rPr>
        <w:t xml:space="preserve">the plant stem, </w:t>
      </w:r>
      <w:r w:rsidRPr="00603EB1">
        <w:rPr>
          <w:rFonts w:asciiTheme="majorHAnsi" w:hAnsiTheme="majorHAnsi"/>
        </w:rPr>
        <w:t>leaves, and root system.</w:t>
      </w:r>
      <w:r w:rsidR="00171F02" w:rsidRPr="00603EB1">
        <w:rPr>
          <w:rFonts w:asciiTheme="majorHAnsi" w:hAnsiTheme="majorHAnsi"/>
        </w:rPr>
        <w:t xml:space="preserve">  This has make jatropha valuable in agriculture as a living fence for keeping cattle and other animals.</w:t>
      </w:r>
    </w:p>
    <w:p w14:paraId="13A982AA" w14:textId="77777777" w:rsidR="006C0B75" w:rsidRPr="00603EB1" w:rsidRDefault="006C0B75" w:rsidP="008A5C63">
      <w:pPr>
        <w:rPr>
          <w:rFonts w:asciiTheme="majorHAnsi" w:hAnsiTheme="majorHAnsi"/>
        </w:rPr>
      </w:pPr>
    </w:p>
    <w:p w14:paraId="4DB1DAC8" w14:textId="28BBFD27" w:rsidR="00C86968" w:rsidRPr="00603EB1" w:rsidRDefault="00C86968" w:rsidP="008A5C63">
      <w:pPr>
        <w:rPr>
          <w:rFonts w:asciiTheme="majorHAnsi" w:hAnsiTheme="majorHAnsi"/>
          <w:b/>
        </w:rPr>
      </w:pPr>
      <w:r w:rsidRPr="00603EB1">
        <w:rPr>
          <w:rFonts w:asciiTheme="majorHAnsi" w:hAnsiTheme="majorHAnsi"/>
          <w:b/>
        </w:rPr>
        <w:t>Who/what is it toxic to</w:t>
      </w:r>
      <w:r w:rsidR="00147865" w:rsidRPr="00603EB1">
        <w:rPr>
          <w:rFonts w:asciiTheme="majorHAnsi" w:hAnsiTheme="majorHAnsi"/>
          <w:b/>
        </w:rPr>
        <w:t xml:space="preserve"> and what are the effects</w:t>
      </w:r>
    </w:p>
    <w:p w14:paraId="7CB8CB87" w14:textId="491ABE67" w:rsidR="00147865" w:rsidRPr="00603EB1" w:rsidRDefault="00AA166F" w:rsidP="008A5C63">
      <w:pPr>
        <w:widowControl w:val="0"/>
        <w:autoSpaceDE w:val="0"/>
        <w:autoSpaceDN w:val="0"/>
        <w:adjustRightInd w:val="0"/>
        <w:rPr>
          <w:rFonts w:asciiTheme="majorHAnsi" w:hAnsiTheme="majorHAnsi" w:cs="TimesNewRoman"/>
        </w:rPr>
      </w:pPr>
      <w:r w:rsidRPr="00603EB1">
        <w:rPr>
          <w:rFonts w:asciiTheme="majorHAnsi" w:hAnsiTheme="majorHAnsi" w:cs="Times-Roman"/>
        </w:rPr>
        <w:t>The tumor-promoting effect</w:t>
      </w:r>
      <w:r w:rsidR="00147865" w:rsidRPr="00603EB1">
        <w:rPr>
          <w:rFonts w:asciiTheme="majorHAnsi" w:hAnsiTheme="majorHAnsi" w:cs="Times-Roman"/>
        </w:rPr>
        <w:t xml:space="preserve"> </w:t>
      </w:r>
      <w:r w:rsidRPr="00603EB1">
        <w:rPr>
          <w:rFonts w:asciiTheme="majorHAnsi" w:hAnsiTheme="majorHAnsi" w:cs="Times-Roman"/>
        </w:rPr>
        <w:t>of phorbol esters has been studied in various human and animal</w:t>
      </w:r>
      <w:r w:rsidR="00147865" w:rsidRPr="00603EB1">
        <w:rPr>
          <w:rFonts w:asciiTheme="majorHAnsi" w:hAnsiTheme="majorHAnsi" w:cs="Times-Roman"/>
        </w:rPr>
        <w:t xml:space="preserve"> </w:t>
      </w:r>
      <w:r w:rsidR="008A5C63" w:rsidRPr="00603EB1">
        <w:rPr>
          <w:rFonts w:asciiTheme="majorHAnsi" w:hAnsiTheme="majorHAnsi" w:cs="Times-Roman"/>
        </w:rPr>
        <w:t xml:space="preserve">cell lines </w:t>
      </w:r>
      <w:r w:rsidR="009A0A66" w:rsidRPr="00603EB1">
        <w:rPr>
          <w:rFonts w:asciiTheme="majorHAnsi" w:hAnsiTheme="majorHAnsi" w:cs="Times-Bold"/>
          <w:bCs/>
        </w:rPr>
        <w:t>(Goel et al</w:t>
      </w:r>
      <w:r w:rsidR="00F830F0" w:rsidRPr="00603EB1">
        <w:rPr>
          <w:rFonts w:asciiTheme="majorHAnsi" w:hAnsiTheme="majorHAnsi" w:cs="Times-Bold"/>
          <w:bCs/>
        </w:rPr>
        <w:t>.</w:t>
      </w:r>
      <w:r w:rsidR="009A0A66" w:rsidRPr="00603EB1">
        <w:rPr>
          <w:rFonts w:asciiTheme="majorHAnsi" w:hAnsiTheme="majorHAnsi" w:cs="Times-Bold"/>
          <w:bCs/>
        </w:rPr>
        <w:t>, 2007).</w:t>
      </w:r>
      <w:r w:rsidR="009A0A66" w:rsidRPr="00603EB1">
        <w:rPr>
          <w:rFonts w:asciiTheme="majorHAnsi" w:hAnsiTheme="majorHAnsi" w:cs="Times-Roman"/>
        </w:rPr>
        <w:t xml:space="preserve"> </w:t>
      </w:r>
      <w:r w:rsidR="008A5C63" w:rsidRPr="00603EB1">
        <w:rPr>
          <w:rFonts w:asciiTheme="majorHAnsi" w:hAnsiTheme="majorHAnsi" w:cs="Times-Roman"/>
        </w:rPr>
        <w:t xml:space="preserve"> </w:t>
      </w:r>
      <w:r w:rsidR="002C2C07" w:rsidRPr="00603EB1">
        <w:rPr>
          <w:rFonts w:asciiTheme="majorHAnsi" w:hAnsiTheme="majorHAnsi" w:cs="Times-Roman"/>
        </w:rPr>
        <w:t>Carp (</w:t>
      </w:r>
      <w:r w:rsidR="002C2C07" w:rsidRPr="00603EB1">
        <w:rPr>
          <w:rFonts w:asciiTheme="majorHAnsi" w:hAnsiTheme="majorHAnsi" w:cs="Times-Roman"/>
          <w:i/>
          <w:iCs/>
        </w:rPr>
        <w:t xml:space="preserve">Cyprinus carpio </w:t>
      </w:r>
      <w:r w:rsidR="002C2C07" w:rsidRPr="00603EB1">
        <w:rPr>
          <w:rFonts w:asciiTheme="majorHAnsi" w:hAnsiTheme="majorHAnsi" w:cs="Times-Roman"/>
        </w:rPr>
        <w:t>L.) were found to be highly susceptible</w:t>
      </w:r>
      <w:r w:rsidR="009A0A66" w:rsidRPr="00603EB1">
        <w:rPr>
          <w:rFonts w:asciiTheme="majorHAnsi" w:hAnsiTheme="majorHAnsi" w:cs="Times-Roman"/>
        </w:rPr>
        <w:t xml:space="preserve"> to </w:t>
      </w:r>
      <w:r w:rsidR="009A0A66" w:rsidRPr="00603EB1">
        <w:rPr>
          <w:rFonts w:asciiTheme="majorHAnsi" w:hAnsiTheme="majorHAnsi" w:cs="Times-Roman"/>
        </w:rPr>
        <w:lastRenderedPageBreak/>
        <w:t xml:space="preserve">phorbol </w:t>
      </w:r>
      <w:r w:rsidR="002C2C07" w:rsidRPr="00603EB1">
        <w:rPr>
          <w:rFonts w:asciiTheme="majorHAnsi" w:hAnsiTheme="majorHAnsi" w:cs="Times-Roman"/>
        </w:rPr>
        <w:t xml:space="preserve">esters present in </w:t>
      </w:r>
      <w:r w:rsidR="008A5C63" w:rsidRPr="00603EB1">
        <w:rPr>
          <w:rFonts w:asciiTheme="majorHAnsi" w:hAnsiTheme="majorHAnsi" w:cs="Times-Roman"/>
          <w:i/>
          <w:iCs/>
        </w:rPr>
        <w:t>J. curcas</w:t>
      </w:r>
      <w:r w:rsidR="00CB77AC">
        <w:rPr>
          <w:rFonts w:asciiTheme="majorHAnsi" w:hAnsiTheme="majorHAnsi" w:cs="Times-Roman"/>
          <w:i/>
          <w:iCs/>
        </w:rPr>
        <w:t xml:space="preserve"> </w:t>
      </w:r>
      <w:r w:rsidR="00CB77AC">
        <w:rPr>
          <w:rFonts w:asciiTheme="majorHAnsi" w:hAnsiTheme="majorHAnsi" w:cs="Times-Roman"/>
          <w:iCs/>
        </w:rPr>
        <w:t>(Goel et al., 2007)</w:t>
      </w:r>
      <w:r w:rsidR="008A5C63" w:rsidRPr="00603EB1">
        <w:rPr>
          <w:rFonts w:asciiTheme="majorHAnsi" w:hAnsiTheme="majorHAnsi" w:cs="Times-Roman"/>
          <w:i/>
          <w:iCs/>
        </w:rPr>
        <w:t>.</w:t>
      </w:r>
      <w:r w:rsidR="009A0A66" w:rsidRPr="00603EB1">
        <w:rPr>
          <w:rFonts w:asciiTheme="majorHAnsi" w:hAnsiTheme="majorHAnsi" w:cs="Times-Roman"/>
        </w:rPr>
        <w:t xml:space="preserve">  </w:t>
      </w:r>
      <w:r w:rsidR="002C2C07" w:rsidRPr="00603EB1">
        <w:rPr>
          <w:rFonts w:asciiTheme="majorHAnsi" w:hAnsiTheme="majorHAnsi" w:cs="Times-Roman"/>
        </w:rPr>
        <w:t xml:space="preserve">The effect of </w:t>
      </w:r>
      <w:r w:rsidR="00350F38">
        <w:rPr>
          <w:rFonts w:asciiTheme="majorHAnsi" w:hAnsiTheme="majorHAnsi" w:cs="Times-Roman"/>
        </w:rPr>
        <w:t>PEs</w:t>
      </w:r>
      <w:bookmarkStart w:id="0" w:name="_GoBack"/>
      <w:bookmarkEnd w:id="0"/>
      <w:r w:rsidR="002C2C07" w:rsidRPr="00603EB1">
        <w:rPr>
          <w:rFonts w:asciiTheme="majorHAnsi" w:hAnsiTheme="majorHAnsi" w:cs="Times-Roman"/>
        </w:rPr>
        <w:t xml:space="preserve"> (</w:t>
      </w:r>
      <w:r w:rsidR="00CB77AC">
        <w:rPr>
          <w:rFonts w:asciiTheme="majorHAnsi" w:hAnsiTheme="majorHAnsi" w:cs="Times-Roman"/>
        </w:rPr>
        <w:t xml:space="preserve">specifically </w:t>
      </w:r>
      <w:r w:rsidR="002C2C07" w:rsidRPr="00603EB1">
        <w:rPr>
          <w:rFonts w:asciiTheme="majorHAnsi" w:hAnsiTheme="majorHAnsi" w:cs="Times-Roman"/>
        </w:rPr>
        <w:t>TPA) was also studied</w:t>
      </w:r>
      <w:r w:rsidR="009A0A66" w:rsidRPr="00603EB1">
        <w:rPr>
          <w:rFonts w:asciiTheme="majorHAnsi" w:hAnsiTheme="majorHAnsi" w:cs="Times-Roman"/>
        </w:rPr>
        <w:t xml:space="preserve"> </w:t>
      </w:r>
      <w:r w:rsidR="002C2C07" w:rsidRPr="00603EB1">
        <w:rPr>
          <w:rFonts w:asciiTheme="majorHAnsi" w:hAnsiTheme="majorHAnsi" w:cs="Times-Roman"/>
        </w:rPr>
        <w:t xml:space="preserve">in </w:t>
      </w:r>
      <w:r w:rsidR="008A5C63" w:rsidRPr="00603EB1">
        <w:rPr>
          <w:rFonts w:asciiTheme="majorHAnsi" w:hAnsiTheme="majorHAnsi" w:cs="Times-Roman"/>
        </w:rPr>
        <w:t xml:space="preserve">live </w:t>
      </w:r>
      <w:r w:rsidR="002C2C07" w:rsidRPr="00603EB1">
        <w:rPr>
          <w:rFonts w:asciiTheme="majorHAnsi" w:hAnsiTheme="majorHAnsi" w:cs="Times-Roman"/>
        </w:rPr>
        <w:t xml:space="preserve">guinea </w:t>
      </w:r>
      <w:r w:rsidR="008A5C63" w:rsidRPr="00603EB1">
        <w:rPr>
          <w:rFonts w:asciiTheme="majorHAnsi" w:hAnsiTheme="majorHAnsi" w:cs="Times-Roman"/>
        </w:rPr>
        <w:t>pigs</w:t>
      </w:r>
      <w:r w:rsidR="002C2C07" w:rsidRPr="00603EB1">
        <w:rPr>
          <w:rFonts w:asciiTheme="majorHAnsi" w:hAnsiTheme="majorHAnsi" w:cs="Times-Roman"/>
          <w:i/>
          <w:iCs/>
        </w:rPr>
        <w:t xml:space="preserve"> </w:t>
      </w:r>
      <w:r w:rsidR="002C2C07" w:rsidRPr="00603EB1">
        <w:rPr>
          <w:rFonts w:asciiTheme="majorHAnsi" w:hAnsiTheme="majorHAnsi" w:cs="Times-Roman"/>
        </w:rPr>
        <w:t>whereby the topical application of</w:t>
      </w:r>
      <w:r w:rsidR="009A0A66" w:rsidRPr="00603EB1">
        <w:rPr>
          <w:rFonts w:asciiTheme="majorHAnsi" w:hAnsiTheme="majorHAnsi" w:cs="Times-Roman"/>
        </w:rPr>
        <w:t xml:space="preserve"> </w:t>
      </w:r>
      <w:r w:rsidR="002C2C07" w:rsidRPr="00603EB1">
        <w:rPr>
          <w:rFonts w:asciiTheme="majorHAnsi" w:hAnsiTheme="majorHAnsi" w:cs="Times-Roman"/>
        </w:rPr>
        <w:t>TPA was reported to induce inflammation and e</w:t>
      </w:r>
      <w:r w:rsidR="00147865" w:rsidRPr="00603EB1">
        <w:rPr>
          <w:rFonts w:asciiTheme="majorHAnsi" w:hAnsiTheme="majorHAnsi" w:cs="Times-Roman"/>
        </w:rPr>
        <w:t xml:space="preserve">pidermal </w:t>
      </w:r>
      <w:r w:rsidR="002C2C07" w:rsidRPr="00603EB1">
        <w:rPr>
          <w:rFonts w:asciiTheme="majorHAnsi" w:hAnsiTheme="majorHAnsi" w:cs="Times-Roman"/>
        </w:rPr>
        <w:t>hyper</w:t>
      </w:r>
      <w:r w:rsidR="00147865" w:rsidRPr="00603EB1">
        <w:rPr>
          <w:rFonts w:asciiTheme="majorHAnsi" w:hAnsiTheme="majorHAnsi" w:cs="Times-Roman"/>
        </w:rPr>
        <w:t>-</w:t>
      </w:r>
      <w:r w:rsidR="002C2C07" w:rsidRPr="00603EB1">
        <w:rPr>
          <w:rFonts w:asciiTheme="majorHAnsi" w:hAnsiTheme="majorHAnsi" w:cs="Times-Roman"/>
        </w:rPr>
        <w:t>proliferation</w:t>
      </w:r>
      <w:r w:rsidR="008A5C63" w:rsidRPr="00603EB1">
        <w:rPr>
          <w:rFonts w:asciiTheme="majorHAnsi" w:hAnsiTheme="majorHAnsi" w:cs="Times-Roman"/>
        </w:rPr>
        <w:t xml:space="preserve"> (Goel et al., 2007)</w:t>
      </w:r>
      <w:r w:rsidR="009A0A66" w:rsidRPr="00603EB1">
        <w:rPr>
          <w:rFonts w:asciiTheme="majorHAnsi" w:hAnsiTheme="majorHAnsi" w:cs="Times-Roman"/>
        </w:rPr>
        <w:t xml:space="preserve">.  </w:t>
      </w:r>
      <w:r w:rsidR="008A5C63" w:rsidRPr="00603EB1">
        <w:rPr>
          <w:rFonts w:asciiTheme="majorHAnsi" w:hAnsiTheme="majorHAnsi" w:cs="Times-Roman"/>
        </w:rPr>
        <w:t>PEs</w:t>
      </w:r>
      <w:r w:rsidR="006F6385" w:rsidRPr="00603EB1">
        <w:rPr>
          <w:rFonts w:asciiTheme="majorHAnsi" w:hAnsiTheme="majorHAnsi" w:cs="Times-Roman"/>
        </w:rPr>
        <w:t xml:space="preserve"> were also found to be effective</w:t>
      </w:r>
      <w:r w:rsidR="008A5C63" w:rsidRPr="00603EB1">
        <w:rPr>
          <w:rFonts w:asciiTheme="majorHAnsi" w:hAnsiTheme="majorHAnsi" w:cs="TimesNewRoman"/>
        </w:rPr>
        <w:t xml:space="preserve"> </w:t>
      </w:r>
      <w:r w:rsidR="006F6385" w:rsidRPr="00603EB1">
        <w:rPr>
          <w:rFonts w:asciiTheme="majorHAnsi" w:hAnsiTheme="majorHAnsi" w:cs="Times-Roman"/>
        </w:rPr>
        <w:t>biopesticides aga</w:t>
      </w:r>
      <w:r w:rsidR="009A0A66" w:rsidRPr="00603EB1">
        <w:rPr>
          <w:rFonts w:asciiTheme="majorHAnsi" w:hAnsiTheme="majorHAnsi" w:cs="Times-Roman"/>
        </w:rPr>
        <w:t>inst diverse fresh water snails and t</w:t>
      </w:r>
      <w:r w:rsidR="006F6385" w:rsidRPr="00603EB1">
        <w:rPr>
          <w:rFonts w:asciiTheme="majorHAnsi" w:hAnsiTheme="majorHAnsi" w:cs="Times-Roman"/>
        </w:rPr>
        <w:t>he diterpene</w:t>
      </w:r>
      <w:r w:rsidR="006C0B75" w:rsidRPr="00603EB1">
        <w:rPr>
          <w:rFonts w:asciiTheme="majorHAnsi" w:hAnsiTheme="majorHAnsi" w:cs="Times-Roman"/>
        </w:rPr>
        <w:t xml:space="preserve"> </w:t>
      </w:r>
      <w:r w:rsidR="006F6385" w:rsidRPr="00603EB1">
        <w:rPr>
          <w:rFonts w:asciiTheme="majorHAnsi" w:hAnsiTheme="majorHAnsi" w:cs="Times-Roman"/>
        </w:rPr>
        <w:t>was found to be highly toxic to silkworm larvae after ingestion</w:t>
      </w:r>
      <w:r w:rsidR="009A0A66" w:rsidRPr="00603EB1">
        <w:rPr>
          <w:rFonts w:asciiTheme="majorHAnsi" w:hAnsiTheme="majorHAnsi" w:cs="Times-Roman"/>
        </w:rPr>
        <w:t xml:space="preserve"> </w:t>
      </w:r>
      <w:r w:rsidR="009A0A66" w:rsidRPr="00603EB1">
        <w:rPr>
          <w:rFonts w:asciiTheme="majorHAnsi" w:hAnsiTheme="majorHAnsi" w:cs="Times-Bold"/>
          <w:bCs/>
        </w:rPr>
        <w:t>(Goel et al</w:t>
      </w:r>
      <w:r w:rsidR="00F830F0" w:rsidRPr="00603EB1">
        <w:rPr>
          <w:rFonts w:asciiTheme="majorHAnsi" w:hAnsiTheme="majorHAnsi" w:cs="Times-Bold"/>
          <w:bCs/>
        </w:rPr>
        <w:t>.</w:t>
      </w:r>
      <w:r w:rsidR="009A0A66" w:rsidRPr="00603EB1">
        <w:rPr>
          <w:rFonts w:asciiTheme="majorHAnsi" w:hAnsiTheme="majorHAnsi" w:cs="Times-Bold"/>
          <w:bCs/>
        </w:rPr>
        <w:t>, 2007).</w:t>
      </w:r>
      <w:r w:rsidR="009A0A66" w:rsidRPr="00603EB1">
        <w:rPr>
          <w:rFonts w:asciiTheme="majorHAnsi" w:hAnsiTheme="majorHAnsi" w:cs="Times-Roman"/>
        </w:rPr>
        <w:t xml:space="preserve">  </w:t>
      </w:r>
      <w:r w:rsidR="00727C9A" w:rsidRPr="00603EB1">
        <w:rPr>
          <w:rFonts w:asciiTheme="majorHAnsi" w:hAnsiTheme="majorHAnsi" w:cs="TimesNewRomanPS-BoldItalicMT"/>
        </w:rPr>
        <w:t xml:space="preserve">Goats </w:t>
      </w:r>
      <w:r w:rsidR="008A5C63" w:rsidRPr="00603EB1">
        <w:rPr>
          <w:rFonts w:asciiTheme="majorHAnsi" w:hAnsiTheme="majorHAnsi" w:cs="TimesNewRomanPS-BoldItalicMT"/>
        </w:rPr>
        <w:t xml:space="preserve">that were </w:t>
      </w:r>
      <w:r w:rsidR="00727C9A" w:rsidRPr="00603EB1">
        <w:rPr>
          <w:rFonts w:asciiTheme="majorHAnsi" w:hAnsiTheme="majorHAnsi" w:cs="TimesNewRomanPS-BoldItalicMT"/>
        </w:rPr>
        <w:t>fed seeds developed fatty change and necrosis of the</w:t>
      </w:r>
      <w:r w:rsidR="009A0A66" w:rsidRPr="00603EB1">
        <w:rPr>
          <w:rFonts w:asciiTheme="majorHAnsi" w:hAnsiTheme="majorHAnsi" w:cs="Times-Roman"/>
        </w:rPr>
        <w:t xml:space="preserve"> </w:t>
      </w:r>
      <w:r w:rsidR="00727C9A" w:rsidRPr="00603EB1">
        <w:rPr>
          <w:rFonts w:asciiTheme="majorHAnsi" w:hAnsiTheme="majorHAnsi" w:cs="TimesNewRomanPS-BoldItalicMT"/>
        </w:rPr>
        <w:t xml:space="preserve">liver, </w:t>
      </w:r>
      <w:r w:rsidR="008A5C63" w:rsidRPr="00603EB1">
        <w:rPr>
          <w:rFonts w:asciiTheme="majorHAnsi" w:hAnsiTheme="majorHAnsi" w:cs="TimesNewRomanPS-BoldItalicMT"/>
        </w:rPr>
        <w:t>hemorrhage</w:t>
      </w:r>
      <w:r w:rsidR="00727C9A" w:rsidRPr="00603EB1">
        <w:rPr>
          <w:rFonts w:asciiTheme="majorHAnsi" w:hAnsiTheme="majorHAnsi" w:cs="TimesNewRomanPS-BoldItalicMT"/>
        </w:rPr>
        <w:t xml:space="preserve"> in the compound stomach, kidney, lung and heart, catarrhal</w:t>
      </w:r>
      <w:r w:rsidR="009A0A66" w:rsidRPr="00603EB1">
        <w:rPr>
          <w:rFonts w:asciiTheme="majorHAnsi" w:hAnsiTheme="majorHAnsi" w:cs="Times-Roman"/>
        </w:rPr>
        <w:t xml:space="preserve"> </w:t>
      </w:r>
      <w:r w:rsidR="00727C9A" w:rsidRPr="00603EB1">
        <w:rPr>
          <w:rFonts w:asciiTheme="majorHAnsi" w:hAnsiTheme="majorHAnsi" w:cs="TimesNewRomanPS-BoldItalicMT"/>
        </w:rPr>
        <w:t>enteritis</w:t>
      </w:r>
      <w:r w:rsidR="008A5C63" w:rsidRPr="00603EB1">
        <w:rPr>
          <w:rFonts w:asciiTheme="majorHAnsi" w:hAnsiTheme="majorHAnsi" w:cs="TimesNewRomanPS-BoldItalicMT"/>
        </w:rPr>
        <w:t>,</w:t>
      </w:r>
      <w:r w:rsidR="00727C9A" w:rsidRPr="00603EB1">
        <w:rPr>
          <w:rFonts w:asciiTheme="majorHAnsi" w:hAnsiTheme="majorHAnsi" w:cs="TimesNewRomanPS-BoldItalicMT"/>
        </w:rPr>
        <w:t xml:space="preserve"> and excessive fluid in the serous cavities (Adam and Maghoub, 1975)</w:t>
      </w:r>
      <w:r w:rsidR="009A0A66" w:rsidRPr="00603EB1">
        <w:rPr>
          <w:rFonts w:asciiTheme="majorHAnsi" w:hAnsiTheme="majorHAnsi" w:cs="TimesNewRomanPS-BoldItalicMT"/>
        </w:rPr>
        <w:t xml:space="preserve">.  </w:t>
      </w:r>
      <w:r w:rsidR="008A5C63" w:rsidRPr="00603EB1">
        <w:rPr>
          <w:rFonts w:asciiTheme="majorHAnsi" w:hAnsiTheme="majorHAnsi" w:cs="TimesNewRomanPS-BoldItalicMT"/>
        </w:rPr>
        <w:t>Insecti</w:t>
      </w:r>
      <w:r w:rsidR="009A0A66" w:rsidRPr="00603EB1">
        <w:rPr>
          <w:rFonts w:asciiTheme="majorHAnsi" w:hAnsiTheme="majorHAnsi" w:cs="TimesNewRomanPS-BoldItalicMT"/>
        </w:rPr>
        <w:t xml:space="preserve">cidal activities of oil containing PEs or of concentrated phorbol ester fractions have been recorded for </w:t>
      </w:r>
      <w:r w:rsidR="009A0A66" w:rsidRPr="00603EB1">
        <w:rPr>
          <w:rFonts w:asciiTheme="majorHAnsi" w:hAnsiTheme="majorHAnsi" w:cs="TimesNewRomanPS-BoldItalicMT"/>
          <w:i/>
        </w:rPr>
        <w:t xml:space="preserve">Manduca sexta, Helicoverpa armigera, Aphis gossypii, Pectinophora gossypiella, </w:t>
      </w:r>
      <w:r w:rsidR="00147865" w:rsidRPr="00603EB1">
        <w:rPr>
          <w:rFonts w:asciiTheme="majorHAnsi" w:hAnsiTheme="majorHAnsi" w:cs="TimesNewRomanPS-BoldItalicMT"/>
          <w:i/>
        </w:rPr>
        <w:t>Empoasca bigutt</w:t>
      </w:r>
      <w:r w:rsidR="008A5C63" w:rsidRPr="00603EB1">
        <w:rPr>
          <w:rFonts w:asciiTheme="majorHAnsi" w:hAnsiTheme="majorHAnsi" w:cs="TimesNewRomanPS-BoldItalicMT"/>
          <w:i/>
        </w:rPr>
        <w:t>ula, Callosobruchus chinensis, S</w:t>
      </w:r>
      <w:r w:rsidR="00147865" w:rsidRPr="00603EB1">
        <w:rPr>
          <w:rFonts w:asciiTheme="majorHAnsi" w:hAnsiTheme="majorHAnsi" w:cs="TimesNewRomanPS-BoldItalicMT"/>
          <w:i/>
        </w:rPr>
        <w:t>itophilus zeamays</w:t>
      </w:r>
      <w:r w:rsidR="00147865" w:rsidRPr="00603EB1">
        <w:rPr>
          <w:rFonts w:asciiTheme="majorHAnsi" w:hAnsiTheme="majorHAnsi" w:cs="TimesNewRomanPS-BoldItalicMT"/>
        </w:rPr>
        <w:t>, among others (Wink et al</w:t>
      </w:r>
      <w:r w:rsidR="008A5C63" w:rsidRPr="00603EB1">
        <w:rPr>
          <w:rFonts w:asciiTheme="majorHAnsi" w:hAnsiTheme="majorHAnsi" w:cs="TimesNewRomanPS-BoldItalicMT"/>
        </w:rPr>
        <w:t>.</w:t>
      </w:r>
      <w:r w:rsidR="00147865" w:rsidRPr="00603EB1">
        <w:rPr>
          <w:rFonts w:asciiTheme="majorHAnsi" w:hAnsiTheme="majorHAnsi" w:cs="TimesNewRomanPS-BoldItalicMT"/>
        </w:rPr>
        <w:t xml:space="preserve">, 2007).  </w:t>
      </w:r>
      <w:r w:rsidR="00147865" w:rsidRPr="00603EB1">
        <w:rPr>
          <w:rFonts w:asciiTheme="majorHAnsi" w:eastAsia="Times New Roman" w:hAnsiTheme="majorHAnsi" w:cs="Times New Roman"/>
        </w:rPr>
        <w:t xml:space="preserve">The isolated toxic fraction of the oil, when applied to the skin of rabbits and rats, produced a severely irritant reaction followed by necrosis (Ghandi et al., 1995). </w:t>
      </w:r>
      <w:r w:rsidR="00147865" w:rsidRPr="00603EB1">
        <w:rPr>
          <w:rFonts w:asciiTheme="majorHAnsi" w:hAnsiTheme="majorHAnsi" w:cs="TimesNewRoman"/>
        </w:rPr>
        <w:t xml:space="preserve">  Thus, the ingestion of or contact with jatropha oil poses a severe health hazard to livestock and humans alike, owing to the presence of phorbol ester toxins that are severely irritant to skin and mucous membrane and </w:t>
      </w:r>
      <w:r w:rsidR="008A5C63" w:rsidRPr="00603EB1">
        <w:rPr>
          <w:rFonts w:asciiTheme="majorHAnsi" w:hAnsiTheme="majorHAnsi" w:cs="TimesNewRoman"/>
        </w:rPr>
        <w:t>effect the blood’s activities.</w:t>
      </w:r>
    </w:p>
    <w:p w14:paraId="16181BC6" w14:textId="77777777" w:rsidR="006C0B75" w:rsidRPr="00603EB1" w:rsidRDefault="006C0B75" w:rsidP="008A5C63">
      <w:pPr>
        <w:widowControl w:val="0"/>
        <w:autoSpaceDE w:val="0"/>
        <w:autoSpaceDN w:val="0"/>
        <w:adjustRightInd w:val="0"/>
        <w:rPr>
          <w:rFonts w:asciiTheme="majorHAnsi" w:hAnsiTheme="majorHAnsi" w:cs="Times-Roman"/>
        </w:rPr>
      </w:pPr>
    </w:p>
    <w:p w14:paraId="4A844165" w14:textId="6C8E8A29" w:rsidR="00C86968" w:rsidRPr="00603EB1" w:rsidRDefault="00C86968" w:rsidP="008A5C63">
      <w:pPr>
        <w:rPr>
          <w:rFonts w:asciiTheme="majorHAnsi" w:hAnsiTheme="majorHAnsi"/>
          <w:b/>
        </w:rPr>
      </w:pPr>
      <w:r w:rsidRPr="00603EB1">
        <w:rPr>
          <w:rFonts w:asciiTheme="majorHAnsi" w:hAnsiTheme="majorHAnsi"/>
          <w:b/>
        </w:rPr>
        <w:t xml:space="preserve">How toxic </w:t>
      </w:r>
      <w:r w:rsidR="008A5C63" w:rsidRPr="00603EB1">
        <w:rPr>
          <w:rFonts w:asciiTheme="majorHAnsi" w:hAnsiTheme="majorHAnsi"/>
          <w:b/>
        </w:rPr>
        <w:t>is the seed cake containing phorbol esters</w:t>
      </w:r>
    </w:p>
    <w:p w14:paraId="4559D99D" w14:textId="34549734" w:rsidR="00B4306D" w:rsidRPr="00603EB1" w:rsidRDefault="00707201" w:rsidP="0068746F">
      <w:pPr>
        <w:widowControl w:val="0"/>
        <w:autoSpaceDE w:val="0"/>
        <w:autoSpaceDN w:val="0"/>
        <w:adjustRightInd w:val="0"/>
        <w:rPr>
          <w:rFonts w:asciiTheme="majorHAnsi" w:hAnsiTheme="majorHAnsi" w:cs="TimesNewRoman"/>
        </w:rPr>
      </w:pPr>
      <w:r w:rsidRPr="00603EB1">
        <w:rPr>
          <w:rFonts w:asciiTheme="majorHAnsi" w:hAnsiTheme="majorHAnsi"/>
        </w:rPr>
        <w:t xml:space="preserve">Seeds are often consumed </w:t>
      </w:r>
      <w:r w:rsidR="008A5C63" w:rsidRPr="00603EB1">
        <w:rPr>
          <w:rFonts w:asciiTheme="majorHAnsi" w:hAnsiTheme="majorHAnsi"/>
        </w:rPr>
        <w:t xml:space="preserve">raw and after roasting </w:t>
      </w:r>
      <w:r w:rsidRPr="00603EB1">
        <w:rPr>
          <w:rFonts w:asciiTheme="majorHAnsi" w:hAnsiTheme="majorHAnsi"/>
        </w:rPr>
        <w:t xml:space="preserve">without ill effects in Mexico (from varieties </w:t>
      </w:r>
      <w:r w:rsidR="008A5C63" w:rsidRPr="00603EB1">
        <w:rPr>
          <w:rFonts w:asciiTheme="majorHAnsi" w:hAnsiTheme="majorHAnsi"/>
        </w:rPr>
        <w:t xml:space="preserve">noted for being non-toxic) </w:t>
      </w:r>
      <w:r w:rsidRPr="00603EB1">
        <w:rPr>
          <w:rFonts w:asciiTheme="majorHAnsi" w:hAnsiTheme="majorHAnsi"/>
        </w:rPr>
        <w:t xml:space="preserve">and shows that the body can tolerate or detoxify low amounts of phorbol esters.  </w:t>
      </w:r>
      <w:r w:rsidRPr="00603EB1">
        <w:rPr>
          <w:rFonts w:asciiTheme="majorHAnsi" w:hAnsiTheme="majorHAnsi" w:cs="Myriad-Roman"/>
          <w:color w:val="231F20"/>
        </w:rPr>
        <w:t xml:space="preserve">PE concentrations can range from 0.27 (Mexican, non-toxic varieties) to 2.49 (Cape Verde variety) mg g−1 in </w:t>
      </w:r>
      <w:r w:rsidR="009A2FA1">
        <w:rPr>
          <w:rFonts w:asciiTheme="majorHAnsi" w:hAnsiTheme="majorHAnsi" w:cs="Myriad-Roman"/>
          <w:color w:val="231F20"/>
        </w:rPr>
        <w:t>defatted</w:t>
      </w:r>
      <w:r w:rsidRPr="00603EB1">
        <w:rPr>
          <w:rFonts w:asciiTheme="majorHAnsi" w:hAnsiTheme="majorHAnsi" w:cs="Myriad-Roman"/>
          <w:color w:val="231F20"/>
        </w:rPr>
        <w:t xml:space="preserve"> </w:t>
      </w:r>
      <w:r w:rsidR="009A2FA1">
        <w:rPr>
          <w:rFonts w:asciiTheme="majorHAnsi" w:hAnsiTheme="majorHAnsi" w:cs="Myriad-Roman"/>
          <w:color w:val="231F20"/>
        </w:rPr>
        <w:t>kernel meal (Makkar et al., 1997</w:t>
      </w:r>
      <w:r w:rsidRPr="00603EB1">
        <w:rPr>
          <w:rFonts w:asciiTheme="majorHAnsi" w:hAnsiTheme="majorHAnsi" w:cs="Myriad-Roman"/>
          <w:color w:val="231F20"/>
        </w:rPr>
        <w:t>)</w:t>
      </w:r>
      <w:r w:rsidRPr="00603EB1">
        <w:rPr>
          <w:rFonts w:asciiTheme="majorHAnsi" w:hAnsiTheme="majorHAnsi"/>
        </w:rPr>
        <w:t>. The higher the amount of phorbol esters, the lower the acceptance of jatropha seeds</w:t>
      </w:r>
      <w:r w:rsidR="009A2FA1">
        <w:rPr>
          <w:rFonts w:asciiTheme="majorHAnsi" w:hAnsiTheme="majorHAnsi"/>
        </w:rPr>
        <w:t xml:space="preserve"> by animals (Makkar et. al, 1997</w:t>
      </w:r>
      <w:r w:rsidRPr="00603EB1">
        <w:rPr>
          <w:rFonts w:asciiTheme="majorHAnsi" w:hAnsiTheme="majorHAnsi"/>
        </w:rPr>
        <w:t xml:space="preserve">).  Studies that show exposure limits for humans working with oil or seed cake have not been conducted and conclusions must be drawn from </w:t>
      </w:r>
      <w:r w:rsidR="008A5C63" w:rsidRPr="00603EB1">
        <w:rPr>
          <w:rFonts w:asciiTheme="majorHAnsi" w:hAnsiTheme="majorHAnsi"/>
        </w:rPr>
        <w:t>live</w:t>
      </w:r>
      <w:r w:rsidRPr="00603EB1">
        <w:rPr>
          <w:rFonts w:asciiTheme="majorHAnsi" w:hAnsiTheme="majorHAnsi"/>
        </w:rPr>
        <w:t xml:space="preserve"> experiments done with </w:t>
      </w:r>
      <w:r w:rsidR="008A5C63" w:rsidRPr="00603EB1">
        <w:rPr>
          <w:rFonts w:asciiTheme="majorHAnsi" w:hAnsiTheme="majorHAnsi"/>
        </w:rPr>
        <w:t xml:space="preserve">other </w:t>
      </w:r>
      <w:r w:rsidRPr="00603EB1">
        <w:rPr>
          <w:rFonts w:asciiTheme="majorHAnsi" w:hAnsiTheme="majorHAnsi"/>
        </w:rPr>
        <w:t>animals, which have not been exact on lower threshold limits</w:t>
      </w:r>
      <w:r w:rsidR="00556B09" w:rsidRPr="00603EB1">
        <w:rPr>
          <w:rFonts w:asciiTheme="majorHAnsi" w:hAnsiTheme="majorHAnsi"/>
        </w:rPr>
        <w:t xml:space="preserve">.  A study by Ghandi et al. showed that </w:t>
      </w:r>
      <w:r w:rsidR="008A5C63" w:rsidRPr="00603EB1">
        <w:rPr>
          <w:rFonts w:asciiTheme="majorHAnsi" w:hAnsiTheme="majorHAnsi" w:cs="TimesNewRoman"/>
        </w:rPr>
        <w:t>the acute oral LD</w:t>
      </w:r>
      <w:r w:rsidR="008A5C63" w:rsidRPr="00603EB1">
        <w:rPr>
          <w:rFonts w:asciiTheme="majorHAnsi" w:hAnsiTheme="majorHAnsi" w:cs="TimesNewRoman"/>
          <w:vertAlign w:val="subscript"/>
        </w:rPr>
        <w:t>50</w:t>
      </w:r>
      <w:r w:rsidR="00556B09" w:rsidRPr="00603EB1">
        <w:rPr>
          <w:rFonts w:asciiTheme="majorHAnsi" w:hAnsiTheme="majorHAnsi" w:cs="TimesNewRoman"/>
        </w:rPr>
        <w:t xml:space="preserve"> of the oil was found to </w:t>
      </w:r>
      <w:r w:rsidR="008A5C63" w:rsidRPr="00603EB1">
        <w:rPr>
          <w:rFonts w:asciiTheme="majorHAnsi" w:hAnsiTheme="majorHAnsi" w:cs="TimesNewRoman"/>
        </w:rPr>
        <w:t xml:space="preserve">be 6 ml/kg body weight in rats.  </w:t>
      </w:r>
      <w:r w:rsidR="00556B09" w:rsidRPr="00603EB1">
        <w:rPr>
          <w:rFonts w:asciiTheme="majorHAnsi" w:hAnsiTheme="majorHAnsi" w:cs="TimesNewRoman"/>
        </w:rPr>
        <w:t xml:space="preserve">The isolated toxic fraction, when applied to the skin of rabbits and rats </w:t>
      </w:r>
      <w:r w:rsidR="008A5C63" w:rsidRPr="00603EB1">
        <w:rPr>
          <w:rFonts w:asciiTheme="majorHAnsi" w:hAnsiTheme="majorHAnsi" w:cs="TimesNewRoman"/>
        </w:rPr>
        <w:t xml:space="preserve">at a dose of 50 </w:t>
      </w:r>
      <w:r w:rsidR="008A5C63" w:rsidRPr="00603EB1">
        <w:rPr>
          <w:rFonts w:asciiTheme="majorHAnsi" w:hAnsiTheme="majorHAnsi" w:cs="TimesNewRoman"/>
        </w:rPr>
        <w:sym w:font="Symbol" w:char="F06D"/>
      </w:r>
      <w:r w:rsidR="008A5C63" w:rsidRPr="00603EB1">
        <w:rPr>
          <w:rFonts w:asciiTheme="majorHAnsi" w:hAnsiTheme="majorHAnsi" w:cs="TimesNewRoman"/>
        </w:rPr>
        <w:t>l p</w:t>
      </w:r>
      <w:r w:rsidR="00556B09" w:rsidRPr="00603EB1">
        <w:rPr>
          <w:rFonts w:asciiTheme="majorHAnsi" w:hAnsiTheme="majorHAnsi" w:cs="TimesNewRoman"/>
        </w:rPr>
        <w:t>roduced a severely irritant reaction followed by necrosis; in mice, this fraction had a dermally toxic and lethal effect. The oil and the toxic fraction at 25 and I mg</w:t>
      </w:r>
      <w:r w:rsidR="008A5C63" w:rsidRPr="00603EB1">
        <w:rPr>
          <w:rFonts w:asciiTheme="majorHAnsi" w:hAnsiTheme="majorHAnsi" w:cs="TimesNewRoman"/>
        </w:rPr>
        <w:t>,</w:t>
      </w:r>
      <w:r w:rsidR="00556B09" w:rsidRPr="00603EB1">
        <w:rPr>
          <w:rFonts w:asciiTheme="majorHAnsi" w:hAnsiTheme="majorHAnsi" w:cs="TimesNewRoman"/>
        </w:rPr>
        <w:t xml:space="preserve"> respectively</w:t>
      </w:r>
      <w:r w:rsidR="008A5C63" w:rsidRPr="00603EB1">
        <w:rPr>
          <w:rFonts w:asciiTheme="majorHAnsi" w:hAnsiTheme="majorHAnsi" w:cs="TimesNewRoman"/>
        </w:rPr>
        <w:t>,</w:t>
      </w:r>
      <w:r w:rsidR="00556B09" w:rsidRPr="00603EB1">
        <w:rPr>
          <w:rFonts w:asciiTheme="majorHAnsi" w:hAnsiTheme="majorHAnsi" w:cs="TimesNewRoman"/>
        </w:rPr>
        <w:t xml:space="preserve"> in I0 ml saline </w:t>
      </w:r>
      <w:r w:rsidR="008A5C63" w:rsidRPr="00603EB1">
        <w:rPr>
          <w:rFonts w:asciiTheme="majorHAnsi" w:hAnsiTheme="majorHAnsi" w:cs="TimesNewRoman"/>
        </w:rPr>
        <w:t>disrupted</w:t>
      </w:r>
      <w:r w:rsidR="00556B09" w:rsidRPr="00603EB1">
        <w:rPr>
          <w:rFonts w:asciiTheme="majorHAnsi" w:hAnsiTheme="majorHAnsi" w:cs="TimesNewRoman"/>
        </w:rPr>
        <w:t xml:space="preserve"> red blood cells.  In </w:t>
      </w:r>
      <w:r w:rsidR="008A5C63" w:rsidRPr="00603EB1">
        <w:rPr>
          <w:rFonts w:asciiTheme="majorHAnsi" w:hAnsiTheme="majorHAnsi" w:cs="TimesNewRoman"/>
        </w:rPr>
        <w:t xml:space="preserve">a </w:t>
      </w:r>
      <w:r w:rsidR="00556B09" w:rsidRPr="00603EB1">
        <w:rPr>
          <w:rFonts w:asciiTheme="majorHAnsi" w:hAnsiTheme="majorHAnsi" w:cs="TimesNewRoman"/>
        </w:rPr>
        <w:t xml:space="preserve">study by </w:t>
      </w:r>
      <w:r w:rsidR="00E81B82" w:rsidRPr="00603EB1">
        <w:rPr>
          <w:rFonts w:asciiTheme="majorHAnsi" w:hAnsiTheme="majorHAnsi" w:cs="TimesNewRoman"/>
        </w:rPr>
        <w:t xml:space="preserve">Ahmed et al., </w:t>
      </w:r>
      <w:r w:rsidR="00E81B82" w:rsidRPr="00603EB1">
        <w:rPr>
          <w:rFonts w:asciiTheme="majorHAnsi" w:hAnsiTheme="majorHAnsi" w:cs="TimesNewRomanPS-BoldItalicMT"/>
          <w:bCs/>
          <w:iCs/>
        </w:rPr>
        <w:t>powdered seed</w:t>
      </w:r>
      <w:r w:rsidR="00E81B82" w:rsidRPr="00603EB1">
        <w:rPr>
          <w:rFonts w:asciiTheme="majorHAnsi" w:hAnsiTheme="majorHAnsi" w:cs="TimesNewRomanPS-BoldItalicMT"/>
        </w:rPr>
        <w:t xml:space="preserve"> was fed t</w:t>
      </w:r>
      <w:r w:rsidR="008A5C63" w:rsidRPr="00603EB1">
        <w:rPr>
          <w:rFonts w:asciiTheme="majorHAnsi" w:hAnsiTheme="majorHAnsi" w:cs="TimesNewRomanPS-BoldItalicMT"/>
        </w:rPr>
        <w:t xml:space="preserve">o six calves at doses of 2.5 </w:t>
      </w:r>
      <w:r w:rsidR="00E81B82" w:rsidRPr="00603EB1">
        <w:rPr>
          <w:rFonts w:asciiTheme="majorHAnsi" w:hAnsiTheme="majorHAnsi" w:cs="TimesNewRomanPS-BoldItalicMT"/>
        </w:rPr>
        <w:t xml:space="preserve">and 0.25 g/kg body mass once and to two other calves at 0.025 g/kg body mass up to </w:t>
      </w:r>
      <w:r w:rsidR="00E81B82" w:rsidRPr="00603EB1">
        <w:rPr>
          <w:rFonts w:asciiTheme="majorHAnsi" w:hAnsiTheme="majorHAnsi" w:cs="TimesNewRomanPS-BoldItalicMT"/>
          <w:bCs/>
        </w:rPr>
        <w:t xml:space="preserve">14 </w:t>
      </w:r>
      <w:r w:rsidR="00E81B82" w:rsidRPr="00603EB1">
        <w:rPr>
          <w:rFonts w:asciiTheme="majorHAnsi" w:hAnsiTheme="majorHAnsi" w:cs="TimesNewRomanPS-BoldItalicMT"/>
        </w:rPr>
        <w:t xml:space="preserve">days. The onset of toxic manifestations in the six calves </w:t>
      </w:r>
      <w:r w:rsidR="008A5C63" w:rsidRPr="00603EB1">
        <w:rPr>
          <w:rFonts w:asciiTheme="majorHAnsi" w:hAnsiTheme="majorHAnsi" w:cs="TimesNewRomanPS-BoldItalicMT"/>
        </w:rPr>
        <w:t xml:space="preserve">fed a single does </w:t>
      </w:r>
      <w:r w:rsidR="00E81B82" w:rsidRPr="00603EB1">
        <w:rPr>
          <w:rFonts w:asciiTheme="majorHAnsi" w:hAnsiTheme="majorHAnsi" w:cs="TimesNewRomanPS-BoldItalicMT"/>
        </w:rPr>
        <w:t xml:space="preserve">was rapid and death occurred within </w:t>
      </w:r>
      <w:r w:rsidR="00E81B82" w:rsidRPr="00603EB1">
        <w:rPr>
          <w:rFonts w:asciiTheme="majorHAnsi" w:hAnsiTheme="majorHAnsi" w:cs="TimesNewRomanPS-BoldItalicMT"/>
          <w:bCs/>
        </w:rPr>
        <w:t xml:space="preserve">19 </w:t>
      </w:r>
      <w:r w:rsidR="00E81B82" w:rsidRPr="00603EB1">
        <w:rPr>
          <w:rFonts w:asciiTheme="majorHAnsi" w:hAnsiTheme="majorHAnsi" w:cs="TimesNewRomanPS-BoldItalicMT"/>
        </w:rPr>
        <w:t xml:space="preserve">hours of administration. The two calves that received daily the lowest dose of </w:t>
      </w:r>
      <w:r w:rsidR="00E81B82" w:rsidRPr="00603EB1">
        <w:rPr>
          <w:rFonts w:asciiTheme="majorHAnsi" w:hAnsiTheme="majorHAnsi" w:cs="TimesNewRomanPS-BoldItalicMT"/>
          <w:bCs/>
          <w:i/>
          <w:iCs/>
        </w:rPr>
        <w:t xml:space="preserve">J. curcas </w:t>
      </w:r>
      <w:r w:rsidR="00E81B82" w:rsidRPr="00603EB1">
        <w:rPr>
          <w:rFonts w:asciiTheme="majorHAnsi" w:hAnsiTheme="majorHAnsi" w:cs="TimesNewRomanPS-BoldItalicMT"/>
        </w:rPr>
        <w:t>showed signs of poisoning and died within 10 to 14 days.</w:t>
      </w:r>
      <w:r w:rsidR="008A5C63" w:rsidRPr="00603EB1">
        <w:rPr>
          <w:rFonts w:asciiTheme="majorHAnsi" w:hAnsiTheme="majorHAnsi" w:cs="TimesNewRomanPS-BoldItalicMT"/>
        </w:rPr>
        <w:t xml:space="preserve">  </w:t>
      </w:r>
      <w:r w:rsidR="0068746F" w:rsidRPr="00603EB1">
        <w:rPr>
          <w:rFonts w:asciiTheme="majorHAnsi" w:hAnsiTheme="majorHAnsi" w:cs="TimesNewRoman"/>
        </w:rPr>
        <w:t>The goats which received 1 g/kg/day or more (5 and 10 g/kg/day) of Jatropha seeds died within 2 to 9 days, while those which received the plant at 0.25 g and 0.5 g/kg/day were either killed in extremis or died within 11 to 21 days</w:t>
      </w:r>
      <w:r w:rsidR="00B4306D" w:rsidRPr="00603EB1">
        <w:rPr>
          <w:rFonts w:asciiTheme="majorHAnsi" w:hAnsiTheme="majorHAnsi" w:cs="TimesNewRoman"/>
        </w:rPr>
        <w:t xml:space="preserve"> (Adams, 1975)</w:t>
      </w:r>
      <w:r w:rsidR="0068746F" w:rsidRPr="00603EB1">
        <w:rPr>
          <w:rFonts w:asciiTheme="majorHAnsi" w:hAnsiTheme="majorHAnsi" w:cs="TimesNewRoman"/>
        </w:rPr>
        <w:t xml:space="preserve">.  </w:t>
      </w:r>
    </w:p>
    <w:p w14:paraId="0AD081CC" w14:textId="77777777" w:rsidR="00B4306D" w:rsidRPr="00603EB1" w:rsidRDefault="00B4306D" w:rsidP="0068746F">
      <w:pPr>
        <w:widowControl w:val="0"/>
        <w:autoSpaceDE w:val="0"/>
        <w:autoSpaceDN w:val="0"/>
        <w:adjustRightInd w:val="0"/>
        <w:rPr>
          <w:rFonts w:asciiTheme="majorHAnsi" w:hAnsiTheme="majorHAnsi" w:cs="TimesNewRoman"/>
        </w:rPr>
      </w:pPr>
    </w:p>
    <w:p w14:paraId="3E1642E7" w14:textId="69ADBE20" w:rsidR="00A967B3" w:rsidRPr="00603EB1" w:rsidRDefault="008A5C63" w:rsidP="00A967B3">
      <w:pPr>
        <w:rPr>
          <w:rFonts w:asciiTheme="majorHAnsi" w:hAnsiTheme="majorHAnsi" w:cs="Myriad-Roman"/>
          <w:color w:val="231F20"/>
        </w:rPr>
      </w:pPr>
      <w:r w:rsidRPr="00603EB1">
        <w:rPr>
          <w:rFonts w:asciiTheme="majorHAnsi" w:hAnsiTheme="majorHAnsi" w:cs="TimesNewRomanPS-BoldItalicMT"/>
        </w:rPr>
        <w:t xml:space="preserve">Toxicological databases, such as TOXNET maintained in the United States by the National Library of Medicine does not have information specifically on the intake of PEs by humans.  Therefore, the information listed in peer-reviewed literature is the best source for any information on exposure </w:t>
      </w:r>
      <w:r w:rsidR="009A2FA1">
        <w:rPr>
          <w:rFonts w:asciiTheme="majorHAnsi" w:hAnsiTheme="majorHAnsi" w:cs="TimesNewRomanPS-BoldItalicMT"/>
        </w:rPr>
        <w:t>levels</w:t>
      </w:r>
      <w:r w:rsidRPr="00603EB1">
        <w:rPr>
          <w:rFonts w:asciiTheme="majorHAnsi" w:hAnsiTheme="majorHAnsi" w:cs="TimesNewRomanPS-BoldItalicMT"/>
        </w:rPr>
        <w:t xml:space="preserve">.  </w:t>
      </w:r>
      <w:r w:rsidRPr="00603EB1">
        <w:rPr>
          <w:rFonts w:asciiTheme="majorHAnsi" w:hAnsiTheme="majorHAnsi"/>
        </w:rPr>
        <w:t xml:space="preserve">In summary, those studies that show the limits for non-toxic and human tolerable exposure amounts serve as the only </w:t>
      </w:r>
      <w:r w:rsidR="00A3607E" w:rsidRPr="00603EB1">
        <w:rPr>
          <w:rFonts w:asciiTheme="majorHAnsi" w:hAnsiTheme="majorHAnsi"/>
        </w:rPr>
        <w:t>lower threshold limit for ingesting jatropha and those studies on lab mammals give the l</w:t>
      </w:r>
      <w:r w:rsidR="00A967B3" w:rsidRPr="00603EB1">
        <w:rPr>
          <w:rFonts w:asciiTheme="majorHAnsi" w:hAnsiTheme="majorHAnsi"/>
        </w:rPr>
        <w:t xml:space="preserve">ower limit for topical exposure.  </w:t>
      </w:r>
      <w:r w:rsidR="00A967B3" w:rsidRPr="00603EB1">
        <w:rPr>
          <w:rFonts w:asciiTheme="majorHAnsi" w:hAnsiTheme="majorHAnsi" w:cs="Myriad-Roman"/>
          <w:color w:val="231F20"/>
        </w:rPr>
        <w:t xml:space="preserve">There </w:t>
      </w:r>
      <w:r w:rsidR="009A2FA1">
        <w:rPr>
          <w:rFonts w:asciiTheme="majorHAnsi" w:hAnsiTheme="majorHAnsi" w:cs="Myriad-Roman"/>
          <w:color w:val="231F20"/>
        </w:rPr>
        <w:t>are no studies known</w:t>
      </w:r>
      <w:r w:rsidR="00A967B3" w:rsidRPr="00603EB1">
        <w:rPr>
          <w:rFonts w:asciiTheme="majorHAnsi" w:hAnsiTheme="majorHAnsi" w:cs="Myriad-Roman"/>
          <w:color w:val="231F20"/>
        </w:rPr>
        <w:t xml:space="preserve"> that show the exposure effects of handling jatropha seedcake in any type of agricultural setting. </w:t>
      </w:r>
    </w:p>
    <w:p w14:paraId="53A75FB5" w14:textId="77777777" w:rsidR="00A967B3" w:rsidRPr="00603EB1" w:rsidRDefault="00A967B3" w:rsidP="00A967B3">
      <w:pPr>
        <w:rPr>
          <w:rFonts w:asciiTheme="majorHAnsi" w:hAnsiTheme="majorHAnsi" w:cs="Myriad-Roman"/>
          <w:color w:val="231F20"/>
        </w:rPr>
      </w:pPr>
    </w:p>
    <w:p w14:paraId="570F8150" w14:textId="4A88EFD6" w:rsidR="00A967B3" w:rsidRPr="00603EB1" w:rsidRDefault="00A967B3" w:rsidP="00A967B3">
      <w:pPr>
        <w:rPr>
          <w:rFonts w:asciiTheme="majorHAnsi" w:hAnsiTheme="majorHAnsi" w:cs="Myriad-Roman"/>
          <w:color w:val="231F20"/>
        </w:rPr>
      </w:pPr>
      <w:r w:rsidRPr="00603EB1">
        <w:rPr>
          <w:rFonts w:asciiTheme="majorHAnsi" w:hAnsiTheme="majorHAnsi" w:cs="Myriad-Roman"/>
          <w:color w:val="231F20"/>
        </w:rPr>
        <w:t xml:space="preserve">Further studies </w:t>
      </w:r>
      <w:r w:rsidR="009A2FA1">
        <w:rPr>
          <w:rFonts w:asciiTheme="majorHAnsi" w:hAnsiTheme="majorHAnsi" w:cs="Myriad-Roman"/>
          <w:color w:val="231F20"/>
        </w:rPr>
        <w:t>have been recommended</w:t>
      </w:r>
      <w:r w:rsidRPr="00603EB1">
        <w:rPr>
          <w:rFonts w:asciiTheme="majorHAnsi" w:hAnsiTheme="majorHAnsi" w:cs="Myriad-Roman"/>
          <w:color w:val="231F20"/>
        </w:rPr>
        <w:t xml:space="preserve"> to evaluate the eco-toxicity</w:t>
      </w:r>
      <w:r w:rsidRPr="00603EB1">
        <w:rPr>
          <w:rFonts w:asciiTheme="majorHAnsi" w:hAnsiTheme="majorHAnsi"/>
        </w:rPr>
        <w:t xml:space="preserve"> </w:t>
      </w:r>
      <w:r w:rsidRPr="00603EB1">
        <w:rPr>
          <w:rFonts w:asciiTheme="majorHAnsi" w:hAnsiTheme="majorHAnsi" w:cs="Myriad-Roman"/>
          <w:color w:val="231F20"/>
        </w:rPr>
        <w:t>of PEs (particularly the extent of leaching of PEs from different soils),</w:t>
      </w:r>
      <w:r w:rsidRPr="00603EB1">
        <w:rPr>
          <w:rFonts w:asciiTheme="majorHAnsi" w:hAnsiTheme="majorHAnsi"/>
        </w:rPr>
        <w:t xml:space="preserve"> </w:t>
      </w:r>
      <w:r w:rsidRPr="00603EB1">
        <w:rPr>
          <w:rFonts w:asciiTheme="majorHAnsi" w:hAnsiTheme="majorHAnsi" w:cs="Myriad-Roman"/>
          <w:color w:val="231F20"/>
        </w:rPr>
        <w:t>as well as the effects of PEs and their degraded products on water</w:t>
      </w:r>
      <w:r w:rsidRPr="00603EB1">
        <w:rPr>
          <w:rFonts w:asciiTheme="majorHAnsi" w:hAnsiTheme="majorHAnsi"/>
        </w:rPr>
        <w:t xml:space="preserve"> </w:t>
      </w:r>
      <w:r w:rsidRPr="00603EB1">
        <w:rPr>
          <w:rFonts w:asciiTheme="majorHAnsi" w:hAnsiTheme="majorHAnsi" w:cs="Myriad-Roman"/>
          <w:color w:val="231F20"/>
        </w:rPr>
        <w:t>channels and water bodies</w:t>
      </w:r>
      <w:r w:rsidR="009A2FA1">
        <w:rPr>
          <w:rFonts w:asciiTheme="majorHAnsi" w:hAnsiTheme="majorHAnsi" w:cs="Myriad-Roman"/>
          <w:color w:val="231F20"/>
        </w:rPr>
        <w:t xml:space="preserve"> (Goel et al</w:t>
      </w:r>
      <w:r w:rsidRPr="00603EB1">
        <w:rPr>
          <w:rFonts w:asciiTheme="majorHAnsi" w:hAnsiTheme="majorHAnsi" w:cs="Myriad-Roman"/>
          <w:color w:val="231F20"/>
        </w:rPr>
        <w:t>.</w:t>
      </w:r>
      <w:r w:rsidR="009A2FA1">
        <w:rPr>
          <w:rFonts w:asciiTheme="majorHAnsi" w:hAnsiTheme="majorHAnsi" w:cs="Myriad-Roman"/>
          <w:color w:val="231F20"/>
        </w:rPr>
        <w:t>, 2007).</w:t>
      </w:r>
    </w:p>
    <w:p w14:paraId="29DF36CC" w14:textId="6E228A08" w:rsidR="00514FF3" w:rsidRPr="00603EB1" w:rsidRDefault="00A3607E" w:rsidP="00B4306D">
      <w:pPr>
        <w:widowControl w:val="0"/>
        <w:autoSpaceDE w:val="0"/>
        <w:autoSpaceDN w:val="0"/>
        <w:adjustRightInd w:val="0"/>
        <w:rPr>
          <w:rFonts w:asciiTheme="majorHAnsi" w:hAnsiTheme="majorHAnsi" w:cs="TimesNewRoman"/>
        </w:rPr>
      </w:pPr>
      <w:r w:rsidRPr="00603EB1">
        <w:rPr>
          <w:rFonts w:asciiTheme="majorHAnsi" w:hAnsiTheme="majorHAnsi"/>
        </w:rPr>
        <w:t xml:space="preserve">  </w:t>
      </w:r>
    </w:p>
    <w:p w14:paraId="4ECD8D17" w14:textId="77777777" w:rsidR="00651F0E" w:rsidRPr="00603EB1" w:rsidRDefault="00651F0E" w:rsidP="008A5C63">
      <w:pPr>
        <w:rPr>
          <w:rFonts w:asciiTheme="majorHAnsi" w:hAnsiTheme="majorHAnsi"/>
        </w:rPr>
      </w:pPr>
    </w:p>
    <w:p w14:paraId="3EAA9D8C" w14:textId="77777777" w:rsidR="00C86968" w:rsidRPr="00603EB1" w:rsidRDefault="00C86968" w:rsidP="008A5C63">
      <w:pPr>
        <w:rPr>
          <w:rFonts w:asciiTheme="majorHAnsi" w:hAnsiTheme="majorHAnsi"/>
          <w:b/>
        </w:rPr>
      </w:pPr>
      <w:r w:rsidRPr="00603EB1">
        <w:rPr>
          <w:rFonts w:asciiTheme="majorHAnsi" w:hAnsiTheme="majorHAnsi"/>
          <w:b/>
        </w:rPr>
        <w:t xml:space="preserve">How can it be </w:t>
      </w:r>
      <w:r w:rsidR="00220C12" w:rsidRPr="00603EB1">
        <w:rPr>
          <w:rFonts w:asciiTheme="majorHAnsi" w:hAnsiTheme="majorHAnsi"/>
          <w:b/>
        </w:rPr>
        <w:t>detoxified</w:t>
      </w:r>
    </w:p>
    <w:p w14:paraId="326AD6CE" w14:textId="2C396296" w:rsidR="00651F0E" w:rsidRPr="00603EB1" w:rsidRDefault="00F05C8F" w:rsidP="008A5C63">
      <w:pPr>
        <w:widowControl w:val="0"/>
        <w:autoSpaceDE w:val="0"/>
        <w:autoSpaceDN w:val="0"/>
        <w:adjustRightInd w:val="0"/>
        <w:rPr>
          <w:rFonts w:asciiTheme="majorHAnsi" w:hAnsiTheme="majorHAnsi"/>
        </w:rPr>
      </w:pPr>
      <w:r w:rsidRPr="00603EB1">
        <w:rPr>
          <w:rFonts w:asciiTheme="majorHAnsi" w:hAnsiTheme="majorHAnsi" w:cs="Times-Roman"/>
        </w:rPr>
        <w:t>The naturally occurring phorbol esters are unstable and are susceptible to oxidation, hydrolysis, transesterification, and epimerization dur</w:t>
      </w:r>
      <w:r w:rsidR="008A5C63" w:rsidRPr="00603EB1">
        <w:rPr>
          <w:rFonts w:asciiTheme="majorHAnsi" w:hAnsiTheme="majorHAnsi" w:cs="Times-Roman"/>
        </w:rPr>
        <w:t>ing isolation procedures (Haas et al., 2002).  T</w:t>
      </w:r>
      <w:r w:rsidR="00CA357B" w:rsidRPr="00603EB1">
        <w:rPr>
          <w:rFonts w:asciiTheme="majorHAnsi" w:hAnsiTheme="majorHAnsi"/>
        </w:rPr>
        <w:t xml:space="preserve">he most </w:t>
      </w:r>
      <w:r w:rsidR="008A5C63" w:rsidRPr="00603EB1">
        <w:rPr>
          <w:rFonts w:asciiTheme="majorHAnsi" w:hAnsiTheme="majorHAnsi"/>
        </w:rPr>
        <w:t>simple</w:t>
      </w:r>
      <w:r w:rsidR="009A2FA1">
        <w:rPr>
          <w:rFonts w:asciiTheme="majorHAnsi" w:hAnsiTheme="majorHAnsi"/>
        </w:rPr>
        <w:t xml:space="preserve"> and</w:t>
      </w:r>
      <w:r w:rsidR="008A5C63" w:rsidRPr="00603EB1">
        <w:rPr>
          <w:rFonts w:asciiTheme="majorHAnsi" w:hAnsiTheme="majorHAnsi"/>
        </w:rPr>
        <w:t xml:space="preserve"> </w:t>
      </w:r>
      <w:r w:rsidR="00CA357B" w:rsidRPr="00603EB1">
        <w:rPr>
          <w:rFonts w:asciiTheme="majorHAnsi" w:hAnsiTheme="majorHAnsi"/>
        </w:rPr>
        <w:t xml:space="preserve">cost effective </w:t>
      </w:r>
      <w:r w:rsidR="008A5C63" w:rsidRPr="00603EB1">
        <w:rPr>
          <w:rFonts w:asciiTheme="majorHAnsi" w:hAnsiTheme="majorHAnsi"/>
        </w:rPr>
        <w:t>method is the bio</w:t>
      </w:r>
      <w:r w:rsidR="00CA357B" w:rsidRPr="00603EB1">
        <w:rPr>
          <w:rFonts w:asciiTheme="majorHAnsi" w:hAnsiTheme="majorHAnsi"/>
        </w:rPr>
        <w:t xml:space="preserve">chemical degradation </w:t>
      </w:r>
      <w:r w:rsidR="008A5C63" w:rsidRPr="00603EB1">
        <w:rPr>
          <w:rFonts w:asciiTheme="majorHAnsi" w:hAnsiTheme="majorHAnsi"/>
        </w:rPr>
        <w:t xml:space="preserve">process </w:t>
      </w:r>
      <w:r w:rsidR="00CA357B" w:rsidRPr="00603EB1">
        <w:rPr>
          <w:rFonts w:asciiTheme="majorHAnsi" w:hAnsiTheme="majorHAnsi"/>
        </w:rPr>
        <w:t>during the aerobic composting pro</w:t>
      </w:r>
      <w:r w:rsidR="0064003A" w:rsidRPr="00603EB1">
        <w:rPr>
          <w:rFonts w:asciiTheme="majorHAnsi" w:hAnsiTheme="majorHAnsi"/>
        </w:rPr>
        <w:t>cess.  A study by Devappa</w:t>
      </w:r>
      <w:r w:rsidR="00CA357B" w:rsidRPr="00603EB1">
        <w:rPr>
          <w:rFonts w:asciiTheme="majorHAnsi" w:hAnsiTheme="majorHAnsi"/>
        </w:rPr>
        <w:t xml:space="preserve"> demonstrated that toxicity of seedcake exposed to air diminished to negligible levels after 30 days in all experiments (2010).  </w:t>
      </w:r>
    </w:p>
    <w:p w14:paraId="295878B4" w14:textId="77777777" w:rsidR="00AD0854" w:rsidRPr="00603EB1" w:rsidRDefault="00AD0854" w:rsidP="008A5C63">
      <w:pPr>
        <w:widowControl w:val="0"/>
        <w:autoSpaceDE w:val="0"/>
        <w:autoSpaceDN w:val="0"/>
        <w:adjustRightInd w:val="0"/>
        <w:rPr>
          <w:rFonts w:asciiTheme="majorHAnsi" w:hAnsiTheme="majorHAnsi"/>
        </w:rPr>
      </w:pPr>
    </w:p>
    <w:p w14:paraId="421B610A" w14:textId="47BE071A" w:rsidR="00AD0854" w:rsidRPr="00603EB1" w:rsidRDefault="00AD0854" w:rsidP="008A5C63">
      <w:pPr>
        <w:widowControl w:val="0"/>
        <w:autoSpaceDE w:val="0"/>
        <w:autoSpaceDN w:val="0"/>
        <w:adjustRightInd w:val="0"/>
        <w:rPr>
          <w:rFonts w:asciiTheme="majorHAnsi" w:hAnsiTheme="majorHAnsi"/>
          <w:i/>
        </w:rPr>
      </w:pPr>
      <w:r w:rsidRPr="00603EB1">
        <w:rPr>
          <w:rFonts w:asciiTheme="majorHAnsi" w:hAnsiTheme="majorHAnsi"/>
          <w:i/>
        </w:rPr>
        <w:t>S</w:t>
      </w:r>
      <w:r w:rsidR="00A3607E" w:rsidRPr="00603EB1">
        <w:rPr>
          <w:rFonts w:asciiTheme="majorHAnsi" w:hAnsiTheme="majorHAnsi"/>
          <w:i/>
        </w:rPr>
        <w:t xml:space="preserve">olid </w:t>
      </w:r>
      <w:r w:rsidRPr="00603EB1">
        <w:rPr>
          <w:rFonts w:asciiTheme="majorHAnsi" w:hAnsiTheme="majorHAnsi"/>
          <w:i/>
        </w:rPr>
        <w:t>S</w:t>
      </w:r>
      <w:r w:rsidR="00A3607E" w:rsidRPr="00603EB1">
        <w:rPr>
          <w:rFonts w:asciiTheme="majorHAnsi" w:hAnsiTheme="majorHAnsi"/>
          <w:i/>
        </w:rPr>
        <w:t xml:space="preserve">tate </w:t>
      </w:r>
      <w:r w:rsidRPr="00603EB1">
        <w:rPr>
          <w:rFonts w:asciiTheme="majorHAnsi" w:hAnsiTheme="majorHAnsi"/>
          <w:i/>
        </w:rPr>
        <w:t>F</w:t>
      </w:r>
      <w:r w:rsidR="00A3607E" w:rsidRPr="00603EB1">
        <w:rPr>
          <w:rFonts w:asciiTheme="majorHAnsi" w:hAnsiTheme="majorHAnsi"/>
          <w:i/>
        </w:rPr>
        <w:t>ermentation</w:t>
      </w:r>
    </w:p>
    <w:p w14:paraId="2F6699B2" w14:textId="0ED7756D" w:rsidR="00AD0854" w:rsidRPr="00603EB1" w:rsidRDefault="00AD0854" w:rsidP="008A5C63">
      <w:pPr>
        <w:widowControl w:val="0"/>
        <w:autoSpaceDE w:val="0"/>
        <w:autoSpaceDN w:val="0"/>
        <w:adjustRightInd w:val="0"/>
        <w:rPr>
          <w:rFonts w:asciiTheme="majorHAnsi" w:hAnsiTheme="majorHAnsi" w:cs="AdvGulliv-R"/>
        </w:rPr>
      </w:pPr>
      <w:r w:rsidRPr="00603EB1">
        <w:rPr>
          <w:rFonts w:asciiTheme="majorHAnsi" w:hAnsiTheme="majorHAnsi" w:cs="AdvGulliv-R"/>
        </w:rPr>
        <w:t>Under optimized solid sta</w:t>
      </w:r>
      <w:r w:rsidR="009A2FA1">
        <w:rPr>
          <w:rFonts w:asciiTheme="majorHAnsi" w:hAnsiTheme="majorHAnsi" w:cs="AdvGulliv-R"/>
        </w:rPr>
        <w:t xml:space="preserve">te fermentation conditions </w:t>
      </w:r>
      <w:r w:rsidRPr="00603EB1">
        <w:rPr>
          <w:rFonts w:asciiTheme="majorHAnsi" w:hAnsiTheme="majorHAnsi" w:cs="AdvGulliv-R"/>
        </w:rPr>
        <w:t>deoiled</w:t>
      </w:r>
      <w:r w:rsidR="00A3607E" w:rsidRPr="00603EB1">
        <w:rPr>
          <w:rFonts w:asciiTheme="majorHAnsi" w:hAnsiTheme="majorHAnsi" w:cs="AdvGulliv-R"/>
        </w:rPr>
        <w:t xml:space="preserve"> </w:t>
      </w:r>
      <w:r w:rsidR="009A2FA1">
        <w:rPr>
          <w:rFonts w:asciiTheme="majorHAnsi" w:hAnsiTheme="majorHAnsi" w:cs="AdvGulliv-R"/>
        </w:rPr>
        <w:t>seed cake at a</w:t>
      </w:r>
      <w:r w:rsidRPr="00603EB1">
        <w:rPr>
          <w:rFonts w:asciiTheme="majorHAnsi" w:hAnsiTheme="majorHAnsi" w:cs="AdvGulliv-R"/>
        </w:rPr>
        <w:t xml:space="preserve"> water ratio of 1:1, inoculum size 1.5 ml/5 g of deoiled J.</w:t>
      </w:r>
      <w:r w:rsidR="00A3607E" w:rsidRPr="00603EB1">
        <w:rPr>
          <w:rFonts w:asciiTheme="majorHAnsi" w:hAnsiTheme="majorHAnsi" w:cs="AdvGulliv-R"/>
        </w:rPr>
        <w:t xml:space="preserve"> </w:t>
      </w:r>
      <w:r w:rsidRPr="00603EB1">
        <w:rPr>
          <w:rFonts w:asciiTheme="majorHAnsi" w:hAnsiTheme="majorHAnsi" w:cs="AdvGulliv-R"/>
        </w:rPr>
        <w:t>cu</w:t>
      </w:r>
      <w:r w:rsidR="00A3607E" w:rsidRPr="00603EB1">
        <w:rPr>
          <w:rFonts w:asciiTheme="majorHAnsi" w:hAnsiTheme="majorHAnsi" w:cs="AdvGulliv-R"/>
        </w:rPr>
        <w:t xml:space="preserve">rcas seed cake, </w:t>
      </w:r>
      <w:r w:rsidR="009A2FA1">
        <w:rPr>
          <w:rFonts w:asciiTheme="majorHAnsi" w:hAnsiTheme="majorHAnsi" w:cs="AdvGulliv-R"/>
        </w:rPr>
        <w:t xml:space="preserve">a </w:t>
      </w:r>
      <w:r w:rsidR="00A3607E" w:rsidRPr="00603EB1">
        <w:rPr>
          <w:rFonts w:asciiTheme="majorHAnsi" w:hAnsiTheme="majorHAnsi" w:cs="AdvGulliv-R"/>
        </w:rPr>
        <w:t xml:space="preserve">temperature </w:t>
      </w:r>
      <w:r w:rsidR="009A2FA1">
        <w:rPr>
          <w:rFonts w:asciiTheme="majorHAnsi" w:hAnsiTheme="majorHAnsi" w:cs="AdvGulliv-R"/>
        </w:rPr>
        <w:t xml:space="preserve">of </w:t>
      </w:r>
      <w:r w:rsidR="00A3607E" w:rsidRPr="00603EB1">
        <w:rPr>
          <w:rFonts w:asciiTheme="majorHAnsi" w:hAnsiTheme="majorHAnsi" w:cs="AdvGulliv-R"/>
        </w:rPr>
        <w:t>30</w:t>
      </w:r>
      <w:r w:rsidR="00A3607E" w:rsidRPr="00603EB1">
        <w:rPr>
          <w:rFonts w:asciiTheme="majorHAnsi" w:hAnsiTheme="majorHAnsi"/>
          <w:color w:val="000000"/>
        </w:rPr>
        <w:t>°</w:t>
      </w:r>
      <w:r w:rsidRPr="00603EB1">
        <w:rPr>
          <w:rFonts w:asciiTheme="majorHAnsi" w:hAnsiTheme="majorHAnsi" w:cs="AdvGulliv-R"/>
        </w:rPr>
        <w:t>C at 65% re</w:t>
      </w:r>
      <w:r w:rsidR="00A3607E" w:rsidRPr="00603EB1">
        <w:rPr>
          <w:rFonts w:asciiTheme="majorHAnsi" w:hAnsiTheme="majorHAnsi" w:cs="AdvGulliv-R"/>
        </w:rPr>
        <w:t xml:space="preserve">lative </w:t>
      </w:r>
      <w:r w:rsidRPr="00603EB1">
        <w:rPr>
          <w:rFonts w:asciiTheme="majorHAnsi" w:hAnsiTheme="majorHAnsi" w:cs="AdvGulliv-R"/>
        </w:rPr>
        <w:t xml:space="preserve">humidity, </w:t>
      </w:r>
      <w:r w:rsidRPr="009A2FA1">
        <w:rPr>
          <w:rFonts w:asciiTheme="majorHAnsi" w:hAnsiTheme="majorHAnsi" w:cs="AdvGulliv-R"/>
          <w:i/>
        </w:rPr>
        <w:t>P.</w:t>
      </w:r>
      <w:r w:rsidR="00A3607E" w:rsidRPr="009A2FA1">
        <w:rPr>
          <w:rFonts w:asciiTheme="majorHAnsi" w:hAnsiTheme="majorHAnsi" w:cs="AdvGulliv-R"/>
          <w:i/>
        </w:rPr>
        <w:t xml:space="preserve"> </w:t>
      </w:r>
      <w:r w:rsidRPr="009A2FA1">
        <w:rPr>
          <w:rFonts w:asciiTheme="majorHAnsi" w:hAnsiTheme="majorHAnsi" w:cs="AdvGulliv-R"/>
          <w:i/>
        </w:rPr>
        <w:t>aeruginosa PseA</w:t>
      </w:r>
      <w:r w:rsidRPr="00603EB1">
        <w:rPr>
          <w:rFonts w:asciiTheme="majorHAnsi" w:hAnsiTheme="majorHAnsi" w:cs="AdvGulliv-R"/>
        </w:rPr>
        <w:t xml:space="preserve"> completely degraded phorbol esters</w:t>
      </w:r>
      <w:r w:rsidR="00A3607E" w:rsidRPr="00603EB1">
        <w:rPr>
          <w:rFonts w:asciiTheme="majorHAnsi" w:hAnsiTheme="majorHAnsi" w:cs="AdvGulliv-R"/>
        </w:rPr>
        <w:t xml:space="preserve"> </w:t>
      </w:r>
      <w:r w:rsidRPr="00603EB1">
        <w:rPr>
          <w:rFonts w:asciiTheme="majorHAnsi" w:hAnsiTheme="majorHAnsi" w:cs="AdvGulliv-R"/>
        </w:rPr>
        <w:t>in nine days.</w:t>
      </w:r>
    </w:p>
    <w:p w14:paraId="47BF7999" w14:textId="77777777" w:rsidR="00220C12" w:rsidRPr="00603EB1" w:rsidRDefault="00220C12" w:rsidP="008A5C63">
      <w:pPr>
        <w:rPr>
          <w:rFonts w:asciiTheme="majorHAnsi" w:hAnsiTheme="majorHAnsi"/>
        </w:rPr>
      </w:pPr>
    </w:p>
    <w:p w14:paraId="0FE5C707" w14:textId="7D1102EC" w:rsidR="00AC13EA" w:rsidRPr="00603EB1" w:rsidRDefault="00AC13EA" w:rsidP="008A5C63">
      <w:pPr>
        <w:autoSpaceDE w:val="0"/>
        <w:autoSpaceDN w:val="0"/>
        <w:adjustRightInd w:val="0"/>
        <w:rPr>
          <w:rFonts w:asciiTheme="majorHAnsi" w:hAnsiTheme="majorHAnsi" w:cs="Times-Roman"/>
          <w:i/>
        </w:rPr>
      </w:pPr>
      <w:r w:rsidRPr="00603EB1">
        <w:rPr>
          <w:rFonts w:asciiTheme="majorHAnsi" w:hAnsiTheme="majorHAnsi" w:cs="Times-Roman"/>
          <w:i/>
        </w:rPr>
        <w:t>Heat Treatment</w:t>
      </w:r>
    </w:p>
    <w:p w14:paraId="040DBAB0" w14:textId="49D3B1AD" w:rsidR="00AC13EA" w:rsidRPr="00603EB1" w:rsidRDefault="00AC13EA" w:rsidP="008A5C63">
      <w:pPr>
        <w:autoSpaceDE w:val="0"/>
        <w:autoSpaceDN w:val="0"/>
        <w:adjustRightInd w:val="0"/>
        <w:rPr>
          <w:rFonts w:asciiTheme="majorHAnsi" w:hAnsiTheme="majorHAnsi" w:cs="Times-Roman"/>
        </w:rPr>
      </w:pPr>
      <w:r w:rsidRPr="00603EB1">
        <w:rPr>
          <w:rFonts w:asciiTheme="majorHAnsi" w:hAnsiTheme="majorHAnsi" w:cs="Times-Roman"/>
        </w:rPr>
        <w:t>Solvent extraction of phorbol esters followed</w:t>
      </w:r>
      <w:r w:rsidR="00A3607E" w:rsidRPr="00603EB1">
        <w:rPr>
          <w:rFonts w:asciiTheme="majorHAnsi" w:hAnsiTheme="majorHAnsi" w:cs="Times-Roman"/>
        </w:rPr>
        <w:t xml:space="preserve"> </w:t>
      </w:r>
      <w:r w:rsidRPr="00603EB1">
        <w:rPr>
          <w:rFonts w:asciiTheme="majorHAnsi" w:hAnsiTheme="majorHAnsi" w:cs="Times-Roman"/>
        </w:rPr>
        <w:t>by heat tre</w:t>
      </w:r>
      <w:r w:rsidR="0064003A" w:rsidRPr="00603EB1">
        <w:rPr>
          <w:rFonts w:asciiTheme="majorHAnsi" w:hAnsiTheme="majorHAnsi" w:cs="Times-Roman"/>
        </w:rPr>
        <w:t xml:space="preserve">atment to inactivate lectins in </w:t>
      </w:r>
      <w:r w:rsidRPr="00603EB1">
        <w:rPr>
          <w:rFonts w:asciiTheme="majorHAnsi" w:hAnsiTheme="majorHAnsi" w:cs="Times-Roman"/>
        </w:rPr>
        <w:t>Jatropha seed</w:t>
      </w:r>
      <w:r w:rsidR="00A3607E" w:rsidRPr="00603EB1">
        <w:rPr>
          <w:rFonts w:asciiTheme="majorHAnsi" w:hAnsiTheme="majorHAnsi" w:cs="Times-Roman"/>
        </w:rPr>
        <w:t xml:space="preserve"> </w:t>
      </w:r>
      <w:r w:rsidRPr="00603EB1">
        <w:rPr>
          <w:rFonts w:asciiTheme="majorHAnsi" w:hAnsiTheme="majorHAnsi" w:cs="Times-Roman"/>
        </w:rPr>
        <w:t>meal was reported to convert the nontoxic meal to a high-quality</w:t>
      </w:r>
      <w:r w:rsidR="0064003A" w:rsidRPr="00603EB1">
        <w:rPr>
          <w:rFonts w:asciiTheme="majorHAnsi" w:hAnsiTheme="majorHAnsi" w:cs="Times-Roman"/>
        </w:rPr>
        <w:t xml:space="preserve"> </w:t>
      </w:r>
      <w:r w:rsidRPr="00603EB1">
        <w:rPr>
          <w:rFonts w:asciiTheme="majorHAnsi" w:hAnsiTheme="majorHAnsi" w:cs="Times-Roman"/>
        </w:rPr>
        <w:t>protein source for livestock (Makkar</w:t>
      </w:r>
      <w:r w:rsidR="0064003A" w:rsidRPr="00603EB1">
        <w:rPr>
          <w:rFonts w:asciiTheme="majorHAnsi" w:hAnsiTheme="majorHAnsi" w:cs="Times-Roman"/>
        </w:rPr>
        <w:t xml:space="preserve"> et al.,</w:t>
      </w:r>
      <w:r w:rsidRPr="00603EB1">
        <w:rPr>
          <w:rFonts w:asciiTheme="majorHAnsi" w:hAnsiTheme="majorHAnsi" w:cs="Times-Roman"/>
        </w:rPr>
        <w:t xml:space="preserve"> 1997).</w:t>
      </w:r>
      <w:r w:rsidR="00603EB1">
        <w:rPr>
          <w:rFonts w:asciiTheme="majorHAnsi" w:hAnsiTheme="majorHAnsi" w:cs="Times-Roman"/>
        </w:rPr>
        <w:t xml:space="preserve">  Heat treatment of defatted seed cake at 121</w:t>
      </w:r>
      <w:r w:rsidR="00603EB1" w:rsidRPr="00603EB1">
        <w:rPr>
          <w:rFonts w:asciiTheme="majorHAnsi" w:hAnsiTheme="majorHAnsi"/>
          <w:color w:val="000000"/>
        </w:rPr>
        <w:t>°</w:t>
      </w:r>
      <w:r w:rsidR="00603EB1" w:rsidRPr="00603EB1">
        <w:rPr>
          <w:rFonts w:asciiTheme="majorHAnsi" w:hAnsiTheme="majorHAnsi" w:cs="AdvGulliv-R"/>
        </w:rPr>
        <w:t xml:space="preserve">C </w:t>
      </w:r>
      <w:r w:rsidR="00603EB1">
        <w:rPr>
          <w:rFonts w:asciiTheme="majorHAnsi" w:hAnsiTheme="majorHAnsi" w:cs="AdvGulliv-R"/>
        </w:rPr>
        <w:t>did not effect phorbol ester concentrations</w:t>
      </w:r>
      <w:r w:rsidR="009A2FA1">
        <w:rPr>
          <w:rFonts w:asciiTheme="majorHAnsi" w:hAnsiTheme="majorHAnsi" w:cs="AdvGulliv-R"/>
        </w:rPr>
        <w:t xml:space="preserve"> and structure </w:t>
      </w:r>
      <w:r w:rsidR="00603EB1">
        <w:rPr>
          <w:rFonts w:asciiTheme="majorHAnsi" w:hAnsiTheme="majorHAnsi" w:cs="Times-Roman"/>
        </w:rPr>
        <w:t>(</w:t>
      </w:r>
      <w:r w:rsidR="00603EB1" w:rsidRPr="00603EB1">
        <w:rPr>
          <w:rFonts w:asciiTheme="majorHAnsi" w:hAnsiTheme="majorHAnsi" w:cs="Times-Roman"/>
        </w:rPr>
        <w:t>Aderibigbe</w:t>
      </w:r>
      <w:r w:rsidR="00603EB1">
        <w:rPr>
          <w:rFonts w:asciiTheme="majorHAnsi" w:hAnsiTheme="majorHAnsi" w:cs="Times-Roman"/>
        </w:rPr>
        <w:t xml:space="preserve"> et al., 1997).</w:t>
      </w:r>
    </w:p>
    <w:p w14:paraId="1DBF97EE" w14:textId="77777777" w:rsidR="00AC13EA" w:rsidRPr="00603EB1" w:rsidRDefault="00AC13EA" w:rsidP="008A5C63">
      <w:pPr>
        <w:autoSpaceDE w:val="0"/>
        <w:autoSpaceDN w:val="0"/>
        <w:adjustRightInd w:val="0"/>
        <w:rPr>
          <w:rFonts w:asciiTheme="majorHAnsi" w:hAnsiTheme="majorHAnsi" w:cs="Times-Roman"/>
        </w:rPr>
      </w:pPr>
    </w:p>
    <w:p w14:paraId="10AA1E75" w14:textId="5F917057" w:rsidR="00AC13EA" w:rsidRPr="00603EB1" w:rsidRDefault="00A3607E" w:rsidP="008A5C63">
      <w:pPr>
        <w:autoSpaceDE w:val="0"/>
        <w:autoSpaceDN w:val="0"/>
        <w:adjustRightInd w:val="0"/>
        <w:rPr>
          <w:rFonts w:asciiTheme="majorHAnsi" w:hAnsiTheme="majorHAnsi" w:cs="Times-Italic"/>
          <w:i/>
          <w:iCs/>
        </w:rPr>
      </w:pPr>
      <w:r w:rsidRPr="00603EB1">
        <w:rPr>
          <w:rFonts w:asciiTheme="majorHAnsi" w:hAnsiTheme="majorHAnsi" w:cs="Times-Italic"/>
          <w:i/>
          <w:iCs/>
        </w:rPr>
        <w:t xml:space="preserve">Bioconversion by </w:t>
      </w:r>
      <w:r w:rsidR="00AC13EA" w:rsidRPr="00603EB1">
        <w:rPr>
          <w:rFonts w:asciiTheme="majorHAnsi" w:hAnsiTheme="majorHAnsi" w:cs="Times-Italic"/>
          <w:i/>
          <w:iCs/>
        </w:rPr>
        <w:t xml:space="preserve">Hyles euphorbiae </w:t>
      </w:r>
      <w:r w:rsidR="00AC13EA" w:rsidRPr="00603EB1">
        <w:rPr>
          <w:rFonts w:asciiTheme="majorHAnsi" w:hAnsiTheme="majorHAnsi" w:cs="Times-Roman"/>
          <w:i/>
        </w:rPr>
        <w:t>larvae</w:t>
      </w:r>
    </w:p>
    <w:p w14:paraId="2E8091D2" w14:textId="077EAFE4" w:rsidR="00AC13EA" w:rsidRPr="00603EB1" w:rsidRDefault="00AC13EA" w:rsidP="008A5C63">
      <w:pPr>
        <w:autoSpaceDE w:val="0"/>
        <w:autoSpaceDN w:val="0"/>
        <w:adjustRightInd w:val="0"/>
        <w:rPr>
          <w:rFonts w:asciiTheme="majorHAnsi" w:hAnsiTheme="majorHAnsi" w:cs="Times-Roman"/>
        </w:rPr>
      </w:pPr>
      <w:r w:rsidRPr="00603EB1">
        <w:rPr>
          <w:rFonts w:asciiTheme="majorHAnsi" w:hAnsiTheme="majorHAnsi" w:cs="Times-Italic"/>
          <w:i/>
          <w:iCs/>
        </w:rPr>
        <w:t xml:space="preserve">Hyles euphorbiae </w:t>
      </w:r>
      <w:r w:rsidRPr="00603EB1">
        <w:rPr>
          <w:rFonts w:asciiTheme="majorHAnsi" w:hAnsiTheme="majorHAnsi" w:cs="Times-Roman"/>
        </w:rPr>
        <w:t>larvae are reported to detoxify TPA when</w:t>
      </w:r>
      <w:r w:rsidR="00A3607E" w:rsidRPr="00603EB1">
        <w:rPr>
          <w:rFonts w:asciiTheme="majorHAnsi" w:hAnsiTheme="majorHAnsi" w:cs="Times-Roman"/>
        </w:rPr>
        <w:t xml:space="preserve"> </w:t>
      </w:r>
      <w:r w:rsidRPr="00603EB1">
        <w:rPr>
          <w:rFonts w:asciiTheme="majorHAnsi" w:hAnsiTheme="majorHAnsi" w:cs="Times-Roman"/>
        </w:rPr>
        <w:t>administered orally; these larvae were able to metabolize nearly</w:t>
      </w:r>
      <w:r w:rsidR="00A3607E" w:rsidRPr="00603EB1">
        <w:rPr>
          <w:rFonts w:asciiTheme="majorHAnsi" w:hAnsiTheme="majorHAnsi" w:cs="Times-Roman"/>
        </w:rPr>
        <w:t xml:space="preserve"> </w:t>
      </w:r>
      <w:r w:rsidRPr="00603EB1">
        <w:rPr>
          <w:rFonts w:asciiTheme="majorHAnsi" w:hAnsiTheme="majorHAnsi" w:cs="Times-Roman"/>
        </w:rPr>
        <w:t>70% to 90% of the phorbol ester and about 10% to 30% was retained</w:t>
      </w:r>
      <w:r w:rsidR="00A3607E" w:rsidRPr="00603EB1">
        <w:rPr>
          <w:rFonts w:asciiTheme="majorHAnsi" w:hAnsiTheme="majorHAnsi" w:cs="Times-Roman"/>
        </w:rPr>
        <w:t xml:space="preserve"> </w:t>
      </w:r>
      <w:r w:rsidRPr="00603EB1">
        <w:rPr>
          <w:rFonts w:asciiTheme="majorHAnsi" w:hAnsiTheme="majorHAnsi" w:cs="Times-Roman"/>
        </w:rPr>
        <w:t>and recovered in the fece</w:t>
      </w:r>
      <w:r w:rsidR="009A2FA1">
        <w:rPr>
          <w:rFonts w:asciiTheme="majorHAnsi" w:hAnsiTheme="majorHAnsi" w:cs="Times-Roman"/>
        </w:rPr>
        <w:t>s</w:t>
      </w:r>
      <w:r w:rsidRPr="00603EB1">
        <w:rPr>
          <w:rFonts w:asciiTheme="majorHAnsi" w:hAnsiTheme="majorHAnsi" w:cs="Times-Roman"/>
        </w:rPr>
        <w:t xml:space="preserve"> (Hundsdoerfer et al.</w:t>
      </w:r>
      <w:r w:rsidR="0064003A" w:rsidRPr="00603EB1">
        <w:rPr>
          <w:rFonts w:asciiTheme="majorHAnsi" w:hAnsiTheme="majorHAnsi" w:cs="Times-Roman"/>
        </w:rPr>
        <w:t>,</w:t>
      </w:r>
      <w:r w:rsidRPr="00603EB1">
        <w:rPr>
          <w:rFonts w:asciiTheme="majorHAnsi" w:hAnsiTheme="majorHAnsi" w:cs="Times-Roman"/>
        </w:rPr>
        <w:t xml:space="preserve"> 2005).</w:t>
      </w:r>
    </w:p>
    <w:p w14:paraId="1566E4FB" w14:textId="77777777" w:rsidR="00AC13EA" w:rsidRPr="00603EB1" w:rsidRDefault="00AC13EA" w:rsidP="008A5C63">
      <w:pPr>
        <w:autoSpaceDE w:val="0"/>
        <w:autoSpaceDN w:val="0"/>
        <w:adjustRightInd w:val="0"/>
        <w:rPr>
          <w:rFonts w:asciiTheme="majorHAnsi" w:hAnsiTheme="majorHAnsi" w:cs="Times-Roman"/>
        </w:rPr>
      </w:pPr>
    </w:p>
    <w:p w14:paraId="68153B24" w14:textId="698FA13B" w:rsidR="00AC13EA" w:rsidRPr="00603EB1" w:rsidRDefault="00A3607E" w:rsidP="008A5C63">
      <w:pPr>
        <w:autoSpaceDE w:val="0"/>
        <w:autoSpaceDN w:val="0"/>
        <w:adjustRightInd w:val="0"/>
        <w:rPr>
          <w:rFonts w:asciiTheme="majorHAnsi" w:hAnsiTheme="majorHAnsi" w:cs="Times-Roman"/>
          <w:i/>
        </w:rPr>
      </w:pPr>
      <w:r w:rsidRPr="00603EB1">
        <w:rPr>
          <w:rFonts w:asciiTheme="majorHAnsi" w:hAnsiTheme="majorHAnsi" w:cs="Times-Roman"/>
          <w:i/>
        </w:rPr>
        <w:t xml:space="preserve">Digestion and bioconversion by </w:t>
      </w:r>
      <w:r w:rsidR="00AC13EA" w:rsidRPr="00603EB1">
        <w:rPr>
          <w:rFonts w:asciiTheme="majorHAnsi" w:hAnsiTheme="majorHAnsi" w:cs="Times-Roman"/>
          <w:i/>
        </w:rPr>
        <w:t>Liver Enzymes</w:t>
      </w:r>
    </w:p>
    <w:p w14:paraId="56AEDEF1" w14:textId="1A042424" w:rsidR="00AC13EA" w:rsidRPr="00603EB1" w:rsidRDefault="00AC13EA" w:rsidP="008A5C63">
      <w:pPr>
        <w:autoSpaceDE w:val="0"/>
        <w:autoSpaceDN w:val="0"/>
        <w:adjustRightInd w:val="0"/>
        <w:rPr>
          <w:rFonts w:asciiTheme="majorHAnsi" w:hAnsiTheme="majorHAnsi" w:cs="Times-Roman"/>
        </w:rPr>
      </w:pPr>
      <w:r w:rsidRPr="00603EB1">
        <w:rPr>
          <w:rFonts w:asciiTheme="majorHAnsi" w:hAnsiTheme="majorHAnsi" w:cs="Times-Roman"/>
        </w:rPr>
        <w:t>Liver carboxylesterase are reported to detoxify the phorbols</w:t>
      </w:r>
      <w:r w:rsidR="00A3607E" w:rsidRPr="00603EB1">
        <w:rPr>
          <w:rFonts w:asciiTheme="majorHAnsi" w:hAnsiTheme="majorHAnsi" w:cs="Times-Roman"/>
        </w:rPr>
        <w:t xml:space="preserve"> </w:t>
      </w:r>
      <w:r w:rsidRPr="00603EB1">
        <w:rPr>
          <w:rFonts w:asciiTheme="majorHAnsi" w:hAnsiTheme="majorHAnsi" w:cs="Times-Roman"/>
        </w:rPr>
        <w:t>(Mentlein</w:t>
      </w:r>
      <w:r w:rsidR="00F830F0" w:rsidRPr="00603EB1">
        <w:rPr>
          <w:rFonts w:asciiTheme="majorHAnsi" w:hAnsiTheme="majorHAnsi" w:cs="Times-Roman"/>
        </w:rPr>
        <w:t>,</w:t>
      </w:r>
      <w:r w:rsidRPr="00603EB1">
        <w:rPr>
          <w:rFonts w:asciiTheme="majorHAnsi" w:hAnsiTheme="majorHAnsi" w:cs="Times-Roman"/>
        </w:rPr>
        <w:t xml:space="preserve"> 1986).</w:t>
      </w:r>
    </w:p>
    <w:p w14:paraId="146C48F1" w14:textId="77777777" w:rsidR="00AC13EA" w:rsidRPr="00603EB1" w:rsidRDefault="00AC13EA" w:rsidP="008A5C63">
      <w:pPr>
        <w:autoSpaceDE w:val="0"/>
        <w:autoSpaceDN w:val="0"/>
        <w:adjustRightInd w:val="0"/>
        <w:rPr>
          <w:rFonts w:asciiTheme="majorHAnsi" w:hAnsiTheme="majorHAnsi" w:cs="Times-Roman"/>
        </w:rPr>
      </w:pPr>
    </w:p>
    <w:p w14:paraId="1936F103" w14:textId="5B9329AC" w:rsidR="00AC13EA" w:rsidRPr="00603EB1" w:rsidRDefault="00AC13EA" w:rsidP="008A5C63">
      <w:pPr>
        <w:autoSpaceDE w:val="0"/>
        <w:autoSpaceDN w:val="0"/>
        <w:adjustRightInd w:val="0"/>
        <w:rPr>
          <w:rFonts w:asciiTheme="majorHAnsi" w:hAnsiTheme="majorHAnsi" w:cs="Times-Roman"/>
          <w:i/>
        </w:rPr>
      </w:pPr>
      <w:r w:rsidRPr="00603EB1">
        <w:rPr>
          <w:rFonts w:asciiTheme="majorHAnsi" w:hAnsiTheme="majorHAnsi" w:cs="Times-Roman"/>
          <w:i/>
        </w:rPr>
        <w:t>Aerobic composting</w:t>
      </w:r>
    </w:p>
    <w:p w14:paraId="0DABA87C" w14:textId="0DC9A4D9" w:rsidR="00AC13EA" w:rsidRPr="00603EB1" w:rsidRDefault="009A2FA1" w:rsidP="00F830F0">
      <w:pPr>
        <w:widowControl w:val="0"/>
        <w:autoSpaceDE w:val="0"/>
        <w:autoSpaceDN w:val="0"/>
        <w:adjustRightInd w:val="0"/>
        <w:rPr>
          <w:rFonts w:asciiTheme="majorHAnsi" w:hAnsiTheme="majorHAnsi" w:cs="Myriad-Roman"/>
          <w:color w:val="231F20"/>
        </w:rPr>
      </w:pPr>
      <w:r>
        <w:rPr>
          <w:rFonts w:asciiTheme="majorHAnsi" w:hAnsiTheme="majorHAnsi" w:cs="Myriad-Roman"/>
          <w:color w:val="231F20"/>
        </w:rPr>
        <w:t xml:space="preserve">PEs </w:t>
      </w:r>
      <w:r w:rsidR="00497F90" w:rsidRPr="00603EB1">
        <w:rPr>
          <w:rFonts w:asciiTheme="majorHAnsi" w:hAnsiTheme="majorHAnsi" w:cs="Myriad-Roman"/>
          <w:color w:val="231F20"/>
        </w:rPr>
        <w:t>are completely</w:t>
      </w:r>
      <w:r w:rsidR="00A967B3" w:rsidRPr="00603EB1">
        <w:rPr>
          <w:rFonts w:asciiTheme="majorHAnsi" w:hAnsiTheme="majorHAnsi" w:cs="Myriad-Roman"/>
          <w:color w:val="231F20"/>
        </w:rPr>
        <w:t xml:space="preserve"> </w:t>
      </w:r>
      <w:r w:rsidR="00497F90" w:rsidRPr="00603EB1">
        <w:rPr>
          <w:rFonts w:asciiTheme="majorHAnsi" w:hAnsiTheme="majorHAnsi" w:cs="Myriad-Roman"/>
          <w:color w:val="231F20"/>
        </w:rPr>
        <w:t>biodegradable in soil and their degraded products appear to be</w:t>
      </w:r>
      <w:r w:rsidR="00A967B3" w:rsidRPr="00603EB1">
        <w:rPr>
          <w:rFonts w:asciiTheme="majorHAnsi" w:hAnsiTheme="majorHAnsi" w:cs="Myriad-Roman"/>
          <w:color w:val="231F20"/>
        </w:rPr>
        <w:t xml:space="preserve"> </w:t>
      </w:r>
      <w:r w:rsidR="00497F90" w:rsidRPr="00603EB1">
        <w:rPr>
          <w:rFonts w:asciiTheme="majorHAnsi" w:hAnsiTheme="majorHAnsi" w:cs="Myriad-Roman"/>
          <w:color w:val="231F20"/>
        </w:rPr>
        <w:t>innocuous</w:t>
      </w:r>
      <w:r>
        <w:rPr>
          <w:rFonts w:asciiTheme="majorHAnsi" w:hAnsiTheme="majorHAnsi" w:cs="Myriad-Roman"/>
          <w:color w:val="231F20"/>
        </w:rPr>
        <w:t xml:space="preserve"> (Devappa, 2010)</w:t>
      </w:r>
      <w:r w:rsidR="00497F90" w:rsidRPr="00603EB1">
        <w:rPr>
          <w:rFonts w:asciiTheme="majorHAnsi" w:hAnsiTheme="majorHAnsi" w:cs="Myriad-Roman"/>
          <w:color w:val="231F20"/>
        </w:rPr>
        <w:t xml:space="preserve">. The degradation of </w:t>
      </w:r>
      <w:r>
        <w:rPr>
          <w:rFonts w:asciiTheme="majorHAnsi" w:hAnsiTheme="majorHAnsi" w:cs="Myriad-Roman"/>
          <w:color w:val="231F20"/>
        </w:rPr>
        <w:t>PEs</w:t>
      </w:r>
      <w:r w:rsidR="00497F90" w:rsidRPr="00603EB1">
        <w:rPr>
          <w:rFonts w:asciiTheme="majorHAnsi" w:hAnsiTheme="majorHAnsi" w:cs="Myriad-Roman"/>
          <w:color w:val="231F20"/>
        </w:rPr>
        <w:t xml:space="preserve"> in the soil depends</w:t>
      </w:r>
      <w:r w:rsidR="00A967B3" w:rsidRPr="00603EB1">
        <w:rPr>
          <w:rFonts w:asciiTheme="majorHAnsi" w:hAnsiTheme="majorHAnsi" w:cs="Myriad-Roman"/>
          <w:color w:val="231F20"/>
        </w:rPr>
        <w:t xml:space="preserve"> </w:t>
      </w:r>
      <w:r w:rsidR="00497F90" w:rsidRPr="00603EB1">
        <w:rPr>
          <w:rFonts w:asciiTheme="majorHAnsi" w:hAnsiTheme="majorHAnsi" w:cs="Myriad-Roman"/>
          <w:color w:val="231F20"/>
        </w:rPr>
        <w:t>on the temperature and the moisture levels.  In all samples, PEs were fully degraded by day 23, with a minimum of 12 days for seedcake mixed with soil at</w:t>
      </w:r>
      <w:r>
        <w:rPr>
          <w:rFonts w:asciiTheme="majorHAnsi" w:hAnsiTheme="majorHAnsi" w:cs="Myriad-Roman"/>
          <w:color w:val="231F20"/>
        </w:rPr>
        <w:t xml:space="preserve"> both high moisture level </w:t>
      </w:r>
      <w:r w:rsidR="00497F90" w:rsidRPr="00603EB1">
        <w:rPr>
          <w:rFonts w:asciiTheme="majorHAnsi" w:hAnsiTheme="majorHAnsi" w:cs="Myriad-Roman"/>
          <w:color w:val="231F20"/>
        </w:rPr>
        <w:t>temperature</w:t>
      </w:r>
      <w:r>
        <w:rPr>
          <w:rFonts w:asciiTheme="majorHAnsi" w:hAnsiTheme="majorHAnsi" w:cs="Myriad-Roman"/>
          <w:color w:val="231F20"/>
        </w:rPr>
        <w:t xml:space="preserve"> (42</w:t>
      </w:r>
      <w:r w:rsidRPr="00603EB1">
        <w:rPr>
          <w:rFonts w:asciiTheme="majorHAnsi" w:hAnsiTheme="majorHAnsi"/>
          <w:color w:val="000000"/>
        </w:rPr>
        <w:t>°</w:t>
      </w:r>
      <w:r w:rsidRPr="00603EB1">
        <w:rPr>
          <w:rFonts w:asciiTheme="majorHAnsi" w:hAnsiTheme="majorHAnsi" w:cs="AdvGulliv-R"/>
        </w:rPr>
        <w:t>C</w:t>
      </w:r>
      <w:r>
        <w:rPr>
          <w:rFonts w:asciiTheme="majorHAnsi" w:hAnsiTheme="majorHAnsi" w:cs="AdvGulliv-R"/>
        </w:rPr>
        <w:t>)</w:t>
      </w:r>
      <w:r w:rsidR="00497F90" w:rsidRPr="00603EB1">
        <w:rPr>
          <w:rFonts w:asciiTheme="majorHAnsi" w:hAnsiTheme="majorHAnsi" w:cs="Myriad-Roman"/>
          <w:color w:val="231F20"/>
        </w:rPr>
        <w:t xml:space="preserve">.  In </w:t>
      </w:r>
      <w:r w:rsidR="0064003A" w:rsidRPr="00603EB1">
        <w:rPr>
          <w:rFonts w:asciiTheme="majorHAnsi" w:hAnsiTheme="majorHAnsi" w:cs="Myriad-Roman"/>
          <w:color w:val="231F20"/>
        </w:rPr>
        <w:t>addition, spectra of the promine</w:t>
      </w:r>
      <w:r w:rsidR="00497F90" w:rsidRPr="00603EB1">
        <w:rPr>
          <w:rFonts w:asciiTheme="majorHAnsi" w:hAnsiTheme="majorHAnsi" w:cs="Myriad-Roman"/>
          <w:color w:val="231F20"/>
        </w:rPr>
        <w:t xml:space="preserve">nt peaks from the chemically </w:t>
      </w:r>
      <w:r w:rsidR="00A967B3" w:rsidRPr="00603EB1">
        <w:rPr>
          <w:rFonts w:asciiTheme="majorHAnsi" w:hAnsiTheme="majorHAnsi" w:cs="Myriad-Roman"/>
          <w:color w:val="231F20"/>
        </w:rPr>
        <w:t xml:space="preserve">oxidized </w:t>
      </w:r>
      <w:r w:rsidR="00497F90" w:rsidRPr="00603EB1">
        <w:rPr>
          <w:rFonts w:asciiTheme="majorHAnsi" w:hAnsiTheme="majorHAnsi" w:cs="Myriad-Roman"/>
          <w:color w:val="231F20"/>
        </w:rPr>
        <w:t>(chromi</w:t>
      </w:r>
      <w:r w:rsidR="00F830F0" w:rsidRPr="00603EB1">
        <w:rPr>
          <w:rFonts w:asciiTheme="majorHAnsi" w:hAnsiTheme="majorHAnsi" w:cs="Myriad-Roman"/>
          <w:color w:val="231F20"/>
        </w:rPr>
        <w:t>c acid) a</w:t>
      </w:r>
      <w:r w:rsidR="0064003A" w:rsidRPr="00603EB1">
        <w:rPr>
          <w:rFonts w:asciiTheme="majorHAnsi" w:hAnsiTheme="majorHAnsi" w:cs="Myriad-Roman"/>
          <w:color w:val="231F20"/>
        </w:rPr>
        <w:t>nd enzymatically oxidiz</w:t>
      </w:r>
      <w:r w:rsidR="00497F90" w:rsidRPr="00603EB1">
        <w:rPr>
          <w:rFonts w:asciiTheme="majorHAnsi" w:hAnsiTheme="majorHAnsi" w:cs="Myriad-Roman"/>
          <w:color w:val="231F20"/>
        </w:rPr>
        <w:t xml:space="preserve">ed (in soil) were similar. </w:t>
      </w:r>
      <w:r w:rsidR="00497F90" w:rsidRPr="00603EB1">
        <w:rPr>
          <w:rFonts w:asciiTheme="majorHAnsi" w:hAnsiTheme="majorHAnsi" w:cs="Myriad-Roman"/>
          <w:i/>
          <w:color w:val="231F20"/>
        </w:rPr>
        <w:t>These observations s</w:t>
      </w:r>
      <w:r>
        <w:rPr>
          <w:rFonts w:asciiTheme="majorHAnsi" w:hAnsiTheme="majorHAnsi" w:cs="Myriad-Roman"/>
          <w:i/>
          <w:color w:val="231F20"/>
        </w:rPr>
        <w:t>uggest that the PEs in soil are</w:t>
      </w:r>
      <w:r w:rsidR="00A967B3" w:rsidRPr="00603EB1">
        <w:rPr>
          <w:rFonts w:asciiTheme="majorHAnsi" w:hAnsiTheme="majorHAnsi" w:cs="Myriad-Roman"/>
          <w:i/>
          <w:color w:val="231F20"/>
        </w:rPr>
        <w:t xml:space="preserve"> </w:t>
      </w:r>
      <w:r>
        <w:rPr>
          <w:rFonts w:asciiTheme="majorHAnsi" w:hAnsiTheme="majorHAnsi" w:cs="Myriad-Roman"/>
          <w:i/>
          <w:color w:val="231F20"/>
        </w:rPr>
        <w:t>degraded</w:t>
      </w:r>
      <w:r w:rsidR="00497F90" w:rsidRPr="00603EB1">
        <w:rPr>
          <w:rFonts w:asciiTheme="majorHAnsi" w:hAnsiTheme="majorHAnsi" w:cs="Myriad-Roman"/>
          <w:i/>
          <w:color w:val="231F20"/>
        </w:rPr>
        <w:t xml:space="preserve"> by</w:t>
      </w:r>
      <w:r w:rsidR="0064003A" w:rsidRPr="00603EB1">
        <w:rPr>
          <w:rFonts w:asciiTheme="majorHAnsi" w:hAnsiTheme="majorHAnsi" w:cs="Myriad-Roman"/>
          <w:i/>
          <w:color w:val="231F20"/>
        </w:rPr>
        <w:t xml:space="preserve"> </w:t>
      </w:r>
      <w:r w:rsidR="00497F90" w:rsidRPr="00603EB1">
        <w:rPr>
          <w:rFonts w:asciiTheme="majorHAnsi" w:hAnsiTheme="majorHAnsi" w:cs="Myriad-Roman"/>
          <w:i/>
          <w:color w:val="231F20"/>
        </w:rPr>
        <w:t>microbial enzymes involving oxidation as one of the intermediate</w:t>
      </w:r>
      <w:r w:rsidR="00A967B3" w:rsidRPr="00603EB1">
        <w:rPr>
          <w:rFonts w:asciiTheme="majorHAnsi" w:hAnsiTheme="majorHAnsi" w:cs="Myriad-Roman"/>
          <w:i/>
          <w:color w:val="231F20"/>
        </w:rPr>
        <w:t xml:space="preserve"> </w:t>
      </w:r>
      <w:r w:rsidR="00497F90" w:rsidRPr="00603EB1">
        <w:rPr>
          <w:rFonts w:asciiTheme="majorHAnsi" w:hAnsiTheme="majorHAnsi" w:cs="Myriad-Roman"/>
          <w:i/>
          <w:color w:val="231F20"/>
        </w:rPr>
        <w:t>steps</w:t>
      </w:r>
      <w:r w:rsidR="00497F90" w:rsidRPr="00603EB1">
        <w:rPr>
          <w:rFonts w:asciiTheme="majorHAnsi" w:hAnsiTheme="majorHAnsi" w:cs="Myriad-Roman"/>
          <w:color w:val="231F20"/>
        </w:rPr>
        <w:t>. In the</w:t>
      </w:r>
      <w:r w:rsidR="0064003A" w:rsidRPr="00603EB1">
        <w:rPr>
          <w:rFonts w:asciiTheme="majorHAnsi" w:hAnsiTheme="majorHAnsi" w:cs="Myriad-Roman"/>
          <w:color w:val="231F20"/>
        </w:rPr>
        <w:t xml:space="preserve"> soil, these intermediate oxidiz</w:t>
      </w:r>
      <w:r w:rsidR="00497F90" w:rsidRPr="00603EB1">
        <w:rPr>
          <w:rFonts w:asciiTheme="majorHAnsi" w:hAnsiTheme="majorHAnsi" w:cs="Myriad-Roman"/>
          <w:color w:val="231F20"/>
        </w:rPr>
        <w:t>ed products are further</w:t>
      </w:r>
      <w:r w:rsidR="00A967B3" w:rsidRPr="00603EB1">
        <w:rPr>
          <w:rFonts w:asciiTheme="majorHAnsi" w:hAnsiTheme="majorHAnsi" w:cs="Myriad-Roman"/>
          <w:color w:val="231F20"/>
        </w:rPr>
        <w:t xml:space="preserve"> </w:t>
      </w:r>
      <w:r w:rsidR="00497F90" w:rsidRPr="00603EB1">
        <w:rPr>
          <w:rFonts w:asciiTheme="majorHAnsi" w:hAnsiTheme="majorHAnsi" w:cs="Myriad-Roman"/>
          <w:color w:val="231F20"/>
        </w:rPr>
        <w:t>degraded with increase in incubat</w:t>
      </w:r>
      <w:r>
        <w:rPr>
          <w:rFonts w:asciiTheme="majorHAnsi" w:hAnsiTheme="majorHAnsi" w:cs="Myriad-Roman"/>
          <w:color w:val="231F20"/>
        </w:rPr>
        <w:t xml:space="preserve">ion time </w:t>
      </w:r>
      <w:r w:rsidR="00A967B3" w:rsidRPr="00603EB1">
        <w:rPr>
          <w:rFonts w:asciiTheme="majorHAnsi" w:hAnsiTheme="majorHAnsi" w:cs="Myriad-Roman"/>
          <w:color w:val="231F20"/>
        </w:rPr>
        <w:t>(D</w:t>
      </w:r>
      <w:r w:rsidR="00497F90" w:rsidRPr="00603EB1">
        <w:rPr>
          <w:rFonts w:asciiTheme="majorHAnsi" w:hAnsiTheme="majorHAnsi" w:cs="Myriad-Roman"/>
          <w:color w:val="231F20"/>
        </w:rPr>
        <w:t>evappa</w:t>
      </w:r>
      <w:r w:rsidR="00A967B3" w:rsidRPr="00603EB1">
        <w:rPr>
          <w:rFonts w:asciiTheme="majorHAnsi" w:hAnsiTheme="majorHAnsi" w:cs="Myriad-Roman"/>
          <w:color w:val="231F20"/>
        </w:rPr>
        <w:t>, 2010</w:t>
      </w:r>
      <w:r w:rsidR="00497F90" w:rsidRPr="00603EB1">
        <w:rPr>
          <w:rFonts w:asciiTheme="majorHAnsi" w:hAnsiTheme="majorHAnsi" w:cs="Myriad-Roman"/>
          <w:color w:val="231F20"/>
        </w:rPr>
        <w:t>)</w:t>
      </w:r>
      <w:r w:rsidR="00F830F0" w:rsidRPr="00603EB1">
        <w:rPr>
          <w:rFonts w:asciiTheme="majorHAnsi" w:hAnsiTheme="majorHAnsi" w:cs="Myriad-Roman"/>
          <w:color w:val="231F20"/>
        </w:rPr>
        <w:t>.</w:t>
      </w:r>
    </w:p>
    <w:p w14:paraId="05DC28BB" w14:textId="77777777" w:rsidR="00777966" w:rsidRPr="00603EB1" w:rsidRDefault="00777966" w:rsidP="008A5C63">
      <w:pPr>
        <w:rPr>
          <w:rFonts w:asciiTheme="majorHAnsi" w:hAnsiTheme="majorHAnsi"/>
        </w:rPr>
      </w:pPr>
    </w:p>
    <w:p w14:paraId="6CA46F59" w14:textId="57B38B5D" w:rsidR="0064003A" w:rsidRPr="00603EB1" w:rsidRDefault="0064003A" w:rsidP="008A5C63">
      <w:pPr>
        <w:rPr>
          <w:rFonts w:asciiTheme="majorHAnsi" w:hAnsiTheme="majorHAnsi"/>
          <w:b/>
        </w:rPr>
      </w:pPr>
      <w:r w:rsidRPr="00603EB1">
        <w:rPr>
          <w:rFonts w:asciiTheme="majorHAnsi" w:hAnsiTheme="majorHAnsi"/>
          <w:b/>
        </w:rPr>
        <w:t xml:space="preserve">Plant uptake of </w:t>
      </w:r>
      <w:r w:rsidR="005B70FF" w:rsidRPr="00603EB1">
        <w:rPr>
          <w:rFonts w:asciiTheme="majorHAnsi" w:hAnsiTheme="majorHAnsi"/>
          <w:b/>
        </w:rPr>
        <w:t>toxicity</w:t>
      </w:r>
      <w:r w:rsidR="004C0799" w:rsidRPr="00603EB1">
        <w:rPr>
          <w:rFonts w:asciiTheme="majorHAnsi" w:hAnsiTheme="majorHAnsi"/>
          <w:b/>
        </w:rPr>
        <w:t xml:space="preserve"> and transfer to fruits</w:t>
      </w:r>
    </w:p>
    <w:p w14:paraId="22BDF7BD" w14:textId="0BC5C8CA" w:rsidR="00F830F0" w:rsidRPr="00603EB1" w:rsidRDefault="00D5641E" w:rsidP="008A5C63">
      <w:pPr>
        <w:rPr>
          <w:rFonts w:asciiTheme="majorHAnsi" w:hAnsiTheme="majorHAnsi"/>
        </w:rPr>
      </w:pPr>
      <w:r w:rsidRPr="00603EB1">
        <w:rPr>
          <w:rFonts w:asciiTheme="majorHAnsi" w:hAnsiTheme="majorHAnsi"/>
        </w:rPr>
        <w:t xml:space="preserve">The uptake and exhibition of phorbol esters in </w:t>
      </w:r>
      <w:r w:rsidR="009A2FA1">
        <w:rPr>
          <w:rFonts w:asciiTheme="majorHAnsi" w:hAnsiTheme="majorHAnsi"/>
        </w:rPr>
        <w:t xml:space="preserve">fruit-bearing </w:t>
      </w:r>
      <w:r w:rsidRPr="00603EB1">
        <w:rPr>
          <w:rFonts w:asciiTheme="majorHAnsi" w:hAnsiTheme="majorHAnsi"/>
        </w:rPr>
        <w:t>plants that have received jatropha seed cake as a fertilizer with active P</w:t>
      </w:r>
      <w:r w:rsidR="004C0799" w:rsidRPr="00603EB1">
        <w:rPr>
          <w:rFonts w:asciiTheme="majorHAnsi" w:hAnsiTheme="majorHAnsi"/>
        </w:rPr>
        <w:t>Es has not been studied.  J</w:t>
      </w:r>
      <w:r w:rsidRPr="00603EB1">
        <w:rPr>
          <w:rFonts w:asciiTheme="majorHAnsi" w:hAnsiTheme="majorHAnsi"/>
        </w:rPr>
        <w:t xml:space="preserve">atropha </w:t>
      </w:r>
      <w:r w:rsidR="004C0799" w:rsidRPr="00603EB1">
        <w:rPr>
          <w:rFonts w:asciiTheme="majorHAnsi" w:hAnsiTheme="majorHAnsi"/>
        </w:rPr>
        <w:t xml:space="preserve">seed cake </w:t>
      </w:r>
      <w:r w:rsidRPr="00603EB1">
        <w:rPr>
          <w:rFonts w:asciiTheme="majorHAnsi" w:hAnsiTheme="majorHAnsi"/>
        </w:rPr>
        <w:t xml:space="preserve">has been widely used as a fertilizer in various parts of the world but because there is no mention and systematic study of its toxicity being transferred and concentrated in plants, there can be no conclusions drawn.  </w:t>
      </w:r>
    </w:p>
    <w:p w14:paraId="5C65CDE7" w14:textId="77777777" w:rsidR="0064003A" w:rsidRPr="00603EB1" w:rsidRDefault="0064003A" w:rsidP="008A5C63">
      <w:pPr>
        <w:rPr>
          <w:rFonts w:asciiTheme="majorHAnsi" w:hAnsiTheme="majorHAnsi"/>
        </w:rPr>
      </w:pPr>
    </w:p>
    <w:p w14:paraId="46D82EDE" w14:textId="66CF5789" w:rsidR="005B70FF" w:rsidRPr="00603EB1" w:rsidRDefault="005B70FF" w:rsidP="008A5C63">
      <w:pPr>
        <w:rPr>
          <w:rFonts w:asciiTheme="majorHAnsi" w:hAnsiTheme="majorHAnsi"/>
          <w:b/>
        </w:rPr>
      </w:pPr>
      <w:r w:rsidRPr="00603EB1">
        <w:rPr>
          <w:rFonts w:asciiTheme="majorHAnsi" w:hAnsiTheme="majorHAnsi"/>
          <w:b/>
        </w:rPr>
        <w:t>Toxicity through inhalation</w:t>
      </w:r>
    </w:p>
    <w:p w14:paraId="6E8AE27F" w14:textId="3B5E030E" w:rsidR="005B70FF" w:rsidRPr="00603EB1" w:rsidRDefault="005B70FF" w:rsidP="008A5C63">
      <w:pPr>
        <w:rPr>
          <w:rFonts w:asciiTheme="majorHAnsi" w:hAnsiTheme="majorHAnsi"/>
        </w:rPr>
      </w:pPr>
      <w:r w:rsidRPr="00603EB1">
        <w:rPr>
          <w:rFonts w:asciiTheme="majorHAnsi" w:hAnsiTheme="majorHAnsi"/>
        </w:rPr>
        <w:t>There are no studies about jatropha the fraction of phorbol esters that may be present during pressing, composting, or burning.  There is not enough information about the volatility to estimate the partitioning of oil that may contain esters in the air during the processing and application</w:t>
      </w:r>
    </w:p>
    <w:p w14:paraId="276805A6" w14:textId="77777777" w:rsidR="005B70FF" w:rsidRPr="00603EB1" w:rsidRDefault="005B70FF" w:rsidP="008A5C63">
      <w:pPr>
        <w:rPr>
          <w:rFonts w:asciiTheme="majorHAnsi" w:hAnsiTheme="majorHAnsi"/>
        </w:rPr>
      </w:pPr>
    </w:p>
    <w:p w14:paraId="5D55C838" w14:textId="4B6097E8" w:rsidR="0064003A" w:rsidRPr="00603EB1" w:rsidRDefault="0064003A" w:rsidP="008A5C63">
      <w:pPr>
        <w:rPr>
          <w:rFonts w:asciiTheme="majorHAnsi" w:hAnsiTheme="majorHAnsi"/>
          <w:b/>
        </w:rPr>
      </w:pPr>
      <w:r w:rsidRPr="00603EB1">
        <w:rPr>
          <w:rFonts w:asciiTheme="majorHAnsi" w:hAnsiTheme="majorHAnsi"/>
          <w:b/>
        </w:rPr>
        <w:t xml:space="preserve">Handling </w:t>
      </w:r>
      <w:r w:rsidRPr="00603EB1">
        <w:rPr>
          <w:rFonts w:asciiTheme="majorHAnsi" w:hAnsiTheme="majorHAnsi"/>
          <w:b/>
          <w:i/>
        </w:rPr>
        <w:t>Jatropha Curcas</w:t>
      </w:r>
      <w:r w:rsidR="00D5641E" w:rsidRPr="00603EB1">
        <w:rPr>
          <w:rFonts w:asciiTheme="majorHAnsi" w:hAnsiTheme="majorHAnsi"/>
          <w:b/>
        </w:rPr>
        <w:t xml:space="preserve"> seed cake</w:t>
      </w:r>
    </w:p>
    <w:p w14:paraId="3EEEE4FC" w14:textId="12D772C2" w:rsidR="0064003A" w:rsidRPr="00603EB1" w:rsidRDefault="009A2FA1" w:rsidP="008A5C63">
      <w:pPr>
        <w:rPr>
          <w:rFonts w:asciiTheme="majorHAnsi" w:hAnsiTheme="majorHAnsi"/>
        </w:rPr>
      </w:pPr>
      <w:r>
        <w:rPr>
          <w:rFonts w:asciiTheme="majorHAnsi" w:hAnsiTheme="majorHAnsi"/>
        </w:rPr>
        <w:t>There are currently no g</w:t>
      </w:r>
      <w:r w:rsidR="00FB16C2">
        <w:rPr>
          <w:rFonts w:asciiTheme="majorHAnsi" w:hAnsiTheme="majorHAnsi"/>
        </w:rPr>
        <w:t xml:space="preserve">uidelines for handling </w:t>
      </w:r>
      <w:r w:rsidR="00FB16C2" w:rsidRPr="00123DBD">
        <w:rPr>
          <w:rFonts w:asciiTheme="majorHAnsi" w:hAnsiTheme="majorHAnsi"/>
          <w:i/>
        </w:rPr>
        <w:t>J</w:t>
      </w:r>
      <w:r w:rsidRPr="00123DBD">
        <w:rPr>
          <w:rFonts w:asciiTheme="majorHAnsi" w:hAnsiTheme="majorHAnsi"/>
          <w:i/>
        </w:rPr>
        <w:t xml:space="preserve">atropha </w:t>
      </w:r>
      <w:r w:rsidR="00FB16C2" w:rsidRPr="00123DBD">
        <w:rPr>
          <w:rFonts w:asciiTheme="majorHAnsi" w:hAnsiTheme="majorHAnsi"/>
          <w:i/>
        </w:rPr>
        <w:t>curcas</w:t>
      </w:r>
      <w:r w:rsidR="00FB16C2">
        <w:rPr>
          <w:rFonts w:asciiTheme="majorHAnsi" w:hAnsiTheme="majorHAnsi"/>
        </w:rPr>
        <w:t xml:space="preserve"> </w:t>
      </w:r>
      <w:r w:rsidR="00123DBD">
        <w:rPr>
          <w:rFonts w:asciiTheme="majorHAnsi" w:hAnsiTheme="majorHAnsi"/>
        </w:rPr>
        <w:t>seedcake, nor is the seed cake or phorbols listed as toxic substances or chemicals/substances of concern.  D</w:t>
      </w:r>
      <w:r w:rsidR="00D5641E" w:rsidRPr="00603EB1">
        <w:rPr>
          <w:rFonts w:asciiTheme="majorHAnsi" w:hAnsiTheme="majorHAnsi"/>
        </w:rPr>
        <w:t xml:space="preserve">ue to the findings presented above, jatropha seed cake that has not been </w:t>
      </w:r>
      <w:r w:rsidR="005B70FF" w:rsidRPr="00603EB1">
        <w:rPr>
          <w:rFonts w:asciiTheme="majorHAnsi" w:hAnsiTheme="majorHAnsi"/>
        </w:rPr>
        <w:t>stripped of its phorbol esters</w:t>
      </w:r>
      <w:r w:rsidR="00D5641E" w:rsidRPr="00603EB1">
        <w:rPr>
          <w:rFonts w:asciiTheme="majorHAnsi" w:hAnsiTheme="majorHAnsi"/>
        </w:rPr>
        <w:t xml:space="preserve"> needs to be treated with </w:t>
      </w:r>
      <w:r w:rsidR="005B70FF" w:rsidRPr="00603EB1">
        <w:rPr>
          <w:rFonts w:asciiTheme="majorHAnsi" w:hAnsiTheme="majorHAnsi"/>
        </w:rPr>
        <w:t>the utmost caution.  Acute toxicity levels in humans has not been studied but the many studies performed on animals demonstrates that the seedcake is likely to cause serious problems when ingested even at lo</w:t>
      </w:r>
      <w:r w:rsidR="00123DBD">
        <w:rPr>
          <w:rFonts w:asciiTheme="majorHAnsi" w:hAnsiTheme="majorHAnsi"/>
        </w:rPr>
        <w:t>w doses of approximately .27 mg/</w:t>
      </w:r>
      <w:r w:rsidR="005B70FF" w:rsidRPr="00603EB1">
        <w:rPr>
          <w:rFonts w:asciiTheme="majorHAnsi" w:hAnsiTheme="majorHAnsi"/>
        </w:rPr>
        <w:t xml:space="preserve">g (see above).  The handling </w:t>
      </w:r>
      <w:r w:rsidR="00123DBD">
        <w:rPr>
          <w:rFonts w:asciiTheme="majorHAnsi" w:hAnsiTheme="majorHAnsi"/>
        </w:rPr>
        <w:t xml:space="preserve">of </w:t>
      </w:r>
      <w:r w:rsidR="005B70FF" w:rsidRPr="00603EB1">
        <w:rPr>
          <w:rFonts w:asciiTheme="majorHAnsi" w:hAnsiTheme="majorHAnsi"/>
        </w:rPr>
        <w:t xml:space="preserve">seedcake so that it comes in contact with bare skin needs to be taken seriously since there have been no formal studies performed using jatropha seedcake or soil mixed with the soil as the source of the phorbol esters on skin.  Based on experiments with the topical application of the oil, acute levels </w:t>
      </w:r>
      <w:r w:rsidR="00123DBD">
        <w:rPr>
          <w:rFonts w:asciiTheme="majorHAnsi" w:hAnsiTheme="majorHAnsi"/>
        </w:rPr>
        <w:t>of dermal exposure to humans appear to be of little concern</w:t>
      </w:r>
      <w:r w:rsidR="005B70FF" w:rsidRPr="00603EB1">
        <w:rPr>
          <w:rFonts w:asciiTheme="majorHAnsi" w:hAnsiTheme="majorHAnsi"/>
        </w:rPr>
        <w:t xml:space="preserve"> but no studies have been conducted on </w:t>
      </w:r>
      <w:r w:rsidR="00123DBD">
        <w:rPr>
          <w:rFonts w:asciiTheme="majorHAnsi" w:hAnsiTheme="majorHAnsi"/>
        </w:rPr>
        <w:t>chronic exposure due to prolong</w:t>
      </w:r>
      <w:r w:rsidR="005B70FF" w:rsidRPr="00603EB1">
        <w:rPr>
          <w:rFonts w:asciiTheme="majorHAnsi" w:hAnsiTheme="majorHAnsi"/>
        </w:rPr>
        <w:t xml:space="preserve">ed exposure of handling seedcake or oil.  </w:t>
      </w:r>
      <w:r w:rsidR="004C0799" w:rsidRPr="00603EB1">
        <w:rPr>
          <w:rFonts w:asciiTheme="majorHAnsi" w:hAnsiTheme="majorHAnsi"/>
          <w:b/>
          <w:i/>
        </w:rPr>
        <w:t xml:space="preserve">It is recommended at this point, that those who are working directly with oil and seed cake during the pressing process wear </w:t>
      </w:r>
      <w:r w:rsidR="005B70FF" w:rsidRPr="00603EB1">
        <w:rPr>
          <w:rFonts w:asciiTheme="majorHAnsi" w:hAnsiTheme="majorHAnsi"/>
          <w:b/>
          <w:i/>
        </w:rPr>
        <w:t>pr</w:t>
      </w:r>
      <w:r w:rsidR="00123DBD">
        <w:rPr>
          <w:rFonts w:asciiTheme="majorHAnsi" w:hAnsiTheme="majorHAnsi"/>
          <w:b/>
          <w:i/>
        </w:rPr>
        <w:t>otective eye and skin co</w:t>
      </w:r>
      <w:r w:rsidR="004C0799" w:rsidRPr="00603EB1">
        <w:rPr>
          <w:rFonts w:asciiTheme="majorHAnsi" w:hAnsiTheme="majorHAnsi"/>
          <w:b/>
          <w:i/>
        </w:rPr>
        <w:t>vering</w:t>
      </w:r>
      <w:r w:rsidR="005B70FF" w:rsidRPr="00603EB1">
        <w:rPr>
          <w:rFonts w:asciiTheme="majorHAnsi" w:hAnsiTheme="majorHAnsi"/>
          <w:b/>
          <w:i/>
        </w:rPr>
        <w:t xml:space="preserve"> and, if possible, </w:t>
      </w:r>
      <w:r w:rsidR="004C0799" w:rsidRPr="00603EB1">
        <w:rPr>
          <w:rFonts w:asciiTheme="majorHAnsi" w:hAnsiTheme="majorHAnsi"/>
          <w:b/>
          <w:i/>
        </w:rPr>
        <w:t>surgical masks to reduce inhalation.</w:t>
      </w:r>
      <w:r w:rsidR="004C0799" w:rsidRPr="00603EB1">
        <w:rPr>
          <w:rFonts w:asciiTheme="majorHAnsi" w:hAnsiTheme="majorHAnsi"/>
        </w:rPr>
        <w:t xml:space="preserve">  </w:t>
      </w:r>
    </w:p>
    <w:p w14:paraId="1A9E9B1F" w14:textId="77777777" w:rsidR="005B70FF" w:rsidRPr="00603EB1" w:rsidRDefault="005B70FF" w:rsidP="008A5C63">
      <w:pPr>
        <w:rPr>
          <w:rFonts w:asciiTheme="majorHAnsi" w:hAnsiTheme="majorHAnsi"/>
        </w:rPr>
      </w:pPr>
    </w:p>
    <w:p w14:paraId="489900A4" w14:textId="77777777" w:rsidR="0064003A" w:rsidRPr="00603EB1" w:rsidRDefault="0064003A" w:rsidP="008A5C63">
      <w:pPr>
        <w:rPr>
          <w:rFonts w:asciiTheme="majorHAnsi" w:hAnsiTheme="majorHAnsi"/>
          <w:b/>
        </w:rPr>
      </w:pPr>
    </w:p>
    <w:p w14:paraId="6A133C50" w14:textId="7EFDB39B" w:rsidR="00777966" w:rsidRPr="00603EB1" w:rsidRDefault="00777966" w:rsidP="008A5C63">
      <w:pPr>
        <w:rPr>
          <w:rFonts w:asciiTheme="majorHAnsi" w:hAnsiTheme="majorHAnsi"/>
          <w:b/>
        </w:rPr>
      </w:pPr>
      <w:r w:rsidRPr="00603EB1">
        <w:rPr>
          <w:rFonts w:asciiTheme="majorHAnsi" w:hAnsiTheme="majorHAnsi"/>
          <w:b/>
        </w:rPr>
        <w:t>References</w:t>
      </w:r>
    </w:p>
    <w:p w14:paraId="3A29F4CA" w14:textId="77777777" w:rsidR="00D5641E" w:rsidRPr="00603EB1" w:rsidRDefault="00D5641E" w:rsidP="008A5C63">
      <w:pPr>
        <w:rPr>
          <w:rFonts w:asciiTheme="majorHAnsi" w:hAnsiTheme="majorHAnsi"/>
          <w:b/>
        </w:rPr>
      </w:pPr>
    </w:p>
    <w:p w14:paraId="30BAEFE6" w14:textId="77777777" w:rsidR="00603EB1" w:rsidRPr="00603EB1" w:rsidRDefault="00D5641E" w:rsidP="00603EB1">
      <w:pPr>
        <w:pStyle w:val="ListParagraph"/>
        <w:widowControl w:val="0"/>
        <w:numPr>
          <w:ilvl w:val="0"/>
          <w:numId w:val="1"/>
        </w:numPr>
        <w:autoSpaceDE w:val="0"/>
        <w:autoSpaceDN w:val="0"/>
        <w:adjustRightInd w:val="0"/>
        <w:spacing w:after="120"/>
        <w:rPr>
          <w:rFonts w:asciiTheme="majorHAnsi" w:hAnsiTheme="majorHAnsi" w:cs="TimesNewRomanPSMT"/>
        </w:rPr>
      </w:pPr>
      <w:r w:rsidRPr="00603EB1">
        <w:rPr>
          <w:rFonts w:asciiTheme="majorHAnsi" w:hAnsiTheme="majorHAnsi" w:cs="TimesNewRomanPSMT"/>
        </w:rPr>
        <w:t>Adams, E.I. and</w:t>
      </w:r>
      <w:r w:rsidR="00F830F0" w:rsidRPr="00603EB1">
        <w:rPr>
          <w:rFonts w:asciiTheme="majorHAnsi" w:hAnsiTheme="majorHAnsi" w:cs="TimesNewRomanPSMT"/>
        </w:rPr>
        <w:t xml:space="preserve"> Magzoub</w:t>
      </w:r>
      <w:r w:rsidRPr="00603EB1">
        <w:rPr>
          <w:rFonts w:asciiTheme="majorHAnsi" w:hAnsiTheme="majorHAnsi" w:cs="TimesNewRomanPSMT"/>
        </w:rPr>
        <w:t>,</w:t>
      </w:r>
      <w:r w:rsidR="00F830F0" w:rsidRPr="00603EB1">
        <w:rPr>
          <w:rFonts w:asciiTheme="majorHAnsi" w:hAnsiTheme="majorHAnsi" w:cs="TimesNewRomanPSMT"/>
        </w:rPr>
        <w:t xml:space="preserve"> M. (1975).  </w:t>
      </w:r>
      <w:r w:rsidR="0064003A" w:rsidRPr="00603EB1">
        <w:rPr>
          <w:rFonts w:asciiTheme="majorHAnsi" w:hAnsiTheme="majorHAnsi" w:cs="TimesNewRomanPSMT"/>
        </w:rPr>
        <w:t xml:space="preserve">Toxicity of </w:t>
      </w:r>
      <w:r w:rsidR="0064003A" w:rsidRPr="00603EB1">
        <w:rPr>
          <w:rFonts w:asciiTheme="majorHAnsi" w:hAnsiTheme="majorHAnsi" w:cs="TimesNewRomanPSMT"/>
          <w:bCs/>
          <w:i/>
          <w:iCs/>
        </w:rPr>
        <w:t xml:space="preserve">Jalropha curcas </w:t>
      </w:r>
      <w:r w:rsidR="0064003A" w:rsidRPr="00603EB1">
        <w:rPr>
          <w:rFonts w:asciiTheme="majorHAnsi" w:hAnsiTheme="majorHAnsi" w:cs="TimesNewRomanPSMT"/>
        </w:rPr>
        <w:t>on goats.  Toxicology: 4347-354.</w:t>
      </w:r>
    </w:p>
    <w:p w14:paraId="07768333" w14:textId="05D2891E" w:rsidR="00603EB1" w:rsidRPr="00603EB1" w:rsidRDefault="00603EB1" w:rsidP="00603EB1">
      <w:pPr>
        <w:pStyle w:val="ListParagraph"/>
        <w:widowControl w:val="0"/>
        <w:numPr>
          <w:ilvl w:val="0"/>
          <w:numId w:val="1"/>
        </w:numPr>
        <w:autoSpaceDE w:val="0"/>
        <w:autoSpaceDN w:val="0"/>
        <w:adjustRightInd w:val="0"/>
        <w:spacing w:after="120"/>
        <w:rPr>
          <w:rFonts w:asciiTheme="majorHAnsi" w:hAnsiTheme="majorHAnsi" w:cs="TimesNewRomanPSMT"/>
        </w:rPr>
      </w:pPr>
      <w:r w:rsidRPr="00603EB1">
        <w:rPr>
          <w:rFonts w:asciiTheme="majorHAnsi" w:hAnsiTheme="majorHAnsi" w:cs="Times-Roman"/>
        </w:rPr>
        <w:t>Aderibigbe A</w:t>
      </w:r>
      <w:r>
        <w:rPr>
          <w:rFonts w:asciiTheme="majorHAnsi" w:hAnsiTheme="majorHAnsi" w:cs="Times-Roman"/>
        </w:rPr>
        <w:t>.</w:t>
      </w:r>
      <w:r w:rsidRPr="00603EB1">
        <w:rPr>
          <w:rFonts w:asciiTheme="majorHAnsi" w:hAnsiTheme="majorHAnsi" w:cs="Times-Roman"/>
        </w:rPr>
        <w:t>O</w:t>
      </w:r>
      <w:r>
        <w:rPr>
          <w:rFonts w:asciiTheme="majorHAnsi" w:hAnsiTheme="majorHAnsi" w:cs="Times-Roman"/>
        </w:rPr>
        <w:t>., Johnson, C.</w:t>
      </w:r>
      <w:r w:rsidRPr="00603EB1">
        <w:rPr>
          <w:rFonts w:asciiTheme="majorHAnsi" w:hAnsiTheme="majorHAnsi" w:cs="Times-Roman"/>
        </w:rPr>
        <w:t>, Makkar</w:t>
      </w:r>
      <w:r>
        <w:rPr>
          <w:rFonts w:asciiTheme="majorHAnsi" w:hAnsiTheme="majorHAnsi" w:cs="Times-Roman"/>
        </w:rPr>
        <w:t>,</w:t>
      </w:r>
      <w:r w:rsidRPr="00603EB1">
        <w:rPr>
          <w:rFonts w:asciiTheme="majorHAnsi" w:hAnsiTheme="majorHAnsi" w:cs="Times-Roman"/>
        </w:rPr>
        <w:t xml:space="preserve"> H</w:t>
      </w:r>
      <w:r>
        <w:rPr>
          <w:rFonts w:asciiTheme="majorHAnsi" w:hAnsiTheme="majorHAnsi" w:cs="Times-Roman"/>
        </w:rPr>
        <w:t>.</w:t>
      </w:r>
      <w:r w:rsidRPr="00603EB1">
        <w:rPr>
          <w:rFonts w:asciiTheme="majorHAnsi" w:hAnsiTheme="majorHAnsi" w:cs="Times-Roman"/>
        </w:rPr>
        <w:t>P</w:t>
      </w:r>
      <w:r>
        <w:rPr>
          <w:rFonts w:asciiTheme="majorHAnsi" w:hAnsiTheme="majorHAnsi" w:cs="Times-Roman"/>
        </w:rPr>
        <w:t>.</w:t>
      </w:r>
      <w:r w:rsidRPr="00603EB1">
        <w:rPr>
          <w:rFonts w:asciiTheme="majorHAnsi" w:hAnsiTheme="majorHAnsi" w:cs="Times-Roman"/>
        </w:rPr>
        <w:t>S</w:t>
      </w:r>
      <w:r>
        <w:rPr>
          <w:rFonts w:asciiTheme="majorHAnsi" w:hAnsiTheme="majorHAnsi" w:cs="Times-Roman"/>
        </w:rPr>
        <w:t>.</w:t>
      </w:r>
      <w:r w:rsidRPr="00603EB1">
        <w:rPr>
          <w:rFonts w:asciiTheme="majorHAnsi" w:hAnsiTheme="majorHAnsi" w:cs="Times-Roman"/>
        </w:rPr>
        <w:t>, Becker</w:t>
      </w:r>
      <w:r>
        <w:rPr>
          <w:rFonts w:asciiTheme="majorHAnsi" w:hAnsiTheme="majorHAnsi" w:cs="Times-Roman"/>
        </w:rPr>
        <w:t>,</w:t>
      </w:r>
      <w:r w:rsidRPr="00603EB1">
        <w:rPr>
          <w:rFonts w:asciiTheme="majorHAnsi" w:hAnsiTheme="majorHAnsi" w:cs="Times-Roman"/>
        </w:rPr>
        <w:t xml:space="preserve"> K</w:t>
      </w:r>
      <w:r>
        <w:rPr>
          <w:rFonts w:asciiTheme="majorHAnsi" w:hAnsiTheme="majorHAnsi" w:cs="Times-Roman"/>
        </w:rPr>
        <w:t>.</w:t>
      </w:r>
      <w:r w:rsidRPr="00603EB1">
        <w:rPr>
          <w:rFonts w:asciiTheme="majorHAnsi" w:hAnsiTheme="majorHAnsi" w:cs="Times-Roman"/>
        </w:rPr>
        <w:t>, Foidl</w:t>
      </w:r>
      <w:r>
        <w:rPr>
          <w:rFonts w:asciiTheme="majorHAnsi" w:hAnsiTheme="majorHAnsi" w:cs="Times-Roman"/>
        </w:rPr>
        <w:t>,</w:t>
      </w:r>
      <w:r w:rsidRPr="00603EB1">
        <w:rPr>
          <w:rFonts w:asciiTheme="majorHAnsi" w:hAnsiTheme="majorHAnsi" w:cs="Times-Roman"/>
        </w:rPr>
        <w:t xml:space="preserve"> N.</w:t>
      </w:r>
      <w:r>
        <w:rPr>
          <w:rFonts w:asciiTheme="majorHAnsi" w:hAnsiTheme="majorHAnsi" w:cs="Times-Roman"/>
        </w:rPr>
        <w:t xml:space="preserve"> (1997).</w:t>
      </w:r>
      <w:r w:rsidRPr="00603EB1">
        <w:rPr>
          <w:rFonts w:asciiTheme="majorHAnsi" w:hAnsiTheme="majorHAnsi" w:cs="Times-Roman"/>
        </w:rPr>
        <w:t xml:space="preserve"> Chemical composition and effect of heat on organic matter- and nitrogen-degradability and some antinutritional components of </w:t>
      </w:r>
      <w:r w:rsidRPr="00603EB1">
        <w:rPr>
          <w:rFonts w:asciiTheme="majorHAnsi" w:hAnsiTheme="majorHAnsi" w:cs="Times-Roman"/>
          <w:i/>
          <w:iCs/>
        </w:rPr>
        <w:t xml:space="preserve">Jatropha </w:t>
      </w:r>
      <w:r w:rsidRPr="00603EB1">
        <w:rPr>
          <w:rFonts w:asciiTheme="majorHAnsi" w:hAnsiTheme="majorHAnsi" w:cs="Times-Roman"/>
        </w:rPr>
        <w:t xml:space="preserve">meal. </w:t>
      </w:r>
      <w:r w:rsidRPr="00603EB1">
        <w:rPr>
          <w:rFonts w:asciiTheme="majorHAnsi" w:hAnsiTheme="majorHAnsi" w:cs="Times-Roman"/>
          <w:i/>
        </w:rPr>
        <w:t>Animal Feed Science and Technology</w:t>
      </w:r>
      <w:r>
        <w:rPr>
          <w:rFonts w:asciiTheme="majorHAnsi" w:hAnsiTheme="majorHAnsi" w:cs="Times-Roman"/>
        </w:rPr>
        <w:t xml:space="preserve">, </w:t>
      </w:r>
      <w:r w:rsidRPr="00603EB1">
        <w:rPr>
          <w:rFonts w:asciiTheme="majorHAnsi" w:hAnsiTheme="majorHAnsi" w:cs="Times-Roman"/>
        </w:rPr>
        <w:t>67: 223-43.</w:t>
      </w:r>
      <w:r w:rsidRPr="00603EB1">
        <w:rPr>
          <w:rFonts w:asciiTheme="majorHAnsi" w:hAnsiTheme="majorHAnsi" w:cs="Helvetica-Oblique"/>
        </w:rPr>
        <w:t xml:space="preserve"> </w:t>
      </w:r>
    </w:p>
    <w:p w14:paraId="0591132E" w14:textId="77777777" w:rsidR="00603EB1" w:rsidRPr="00603EB1" w:rsidRDefault="0064003A" w:rsidP="00603EB1">
      <w:pPr>
        <w:pStyle w:val="ListParagraph"/>
        <w:widowControl w:val="0"/>
        <w:numPr>
          <w:ilvl w:val="0"/>
          <w:numId w:val="1"/>
        </w:numPr>
        <w:autoSpaceDE w:val="0"/>
        <w:autoSpaceDN w:val="0"/>
        <w:adjustRightInd w:val="0"/>
        <w:spacing w:after="120"/>
        <w:rPr>
          <w:rFonts w:asciiTheme="majorHAnsi" w:hAnsiTheme="majorHAnsi" w:cs="TimesNewRomanPSMT"/>
        </w:rPr>
      </w:pPr>
      <w:r w:rsidRPr="00603EB1">
        <w:rPr>
          <w:rFonts w:asciiTheme="majorHAnsi" w:hAnsiTheme="majorHAnsi" w:cs="Helvetica-Oblique"/>
        </w:rPr>
        <w:t>Ahmed, O.M.M. and Adam, S. E. I (1979)</w:t>
      </w:r>
      <w:r w:rsidR="00F830F0" w:rsidRPr="00603EB1">
        <w:rPr>
          <w:rFonts w:asciiTheme="majorHAnsi" w:hAnsiTheme="majorHAnsi"/>
        </w:rPr>
        <w:t xml:space="preserve">.  </w:t>
      </w:r>
      <w:r w:rsidRPr="00603EB1">
        <w:rPr>
          <w:rFonts w:asciiTheme="majorHAnsi" w:hAnsiTheme="majorHAnsi" w:cs="Helvetica-Bold"/>
          <w:bCs/>
        </w:rPr>
        <w:t xml:space="preserve">Effects of </w:t>
      </w:r>
      <w:r w:rsidRPr="00603EB1">
        <w:rPr>
          <w:rFonts w:asciiTheme="majorHAnsi" w:hAnsiTheme="majorHAnsi" w:cs="Helvetica-Bold"/>
          <w:bCs/>
          <w:i/>
          <w:iCs/>
        </w:rPr>
        <w:t xml:space="preserve">Jatropha curcas </w:t>
      </w:r>
      <w:r w:rsidR="00F830F0" w:rsidRPr="00603EB1">
        <w:rPr>
          <w:rFonts w:asciiTheme="majorHAnsi" w:hAnsiTheme="majorHAnsi" w:cs="Helvetica-Bold"/>
          <w:bCs/>
        </w:rPr>
        <w:t>on c</w:t>
      </w:r>
      <w:r w:rsidRPr="00603EB1">
        <w:rPr>
          <w:rFonts w:asciiTheme="majorHAnsi" w:hAnsiTheme="majorHAnsi" w:cs="Helvetica-Bold"/>
          <w:bCs/>
        </w:rPr>
        <w:t>alves</w:t>
      </w:r>
      <w:r w:rsidRPr="00603EB1">
        <w:rPr>
          <w:rFonts w:asciiTheme="majorHAnsi" w:hAnsiTheme="majorHAnsi"/>
        </w:rPr>
        <w:t xml:space="preserve">.  </w:t>
      </w:r>
      <w:r w:rsidRPr="00603EB1">
        <w:rPr>
          <w:rFonts w:asciiTheme="majorHAnsi" w:hAnsiTheme="majorHAnsi" w:cs="Helvetica-Oblique"/>
          <w:i/>
          <w:iCs/>
        </w:rPr>
        <w:t xml:space="preserve">Vet Pathol. </w:t>
      </w:r>
      <w:r w:rsidRPr="00603EB1">
        <w:rPr>
          <w:rFonts w:asciiTheme="majorHAnsi" w:hAnsiTheme="majorHAnsi" w:cs="Helvetica-Oblique"/>
        </w:rPr>
        <w:t>16: 476</w:t>
      </w:r>
      <w:r w:rsidRPr="00603EB1">
        <w:rPr>
          <w:rFonts w:asciiTheme="majorHAnsi" w:hAnsiTheme="majorHAnsi"/>
        </w:rPr>
        <w:t>.</w:t>
      </w:r>
    </w:p>
    <w:p w14:paraId="27BFC9D1" w14:textId="2999742D" w:rsidR="0064003A" w:rsidRPr="00603EB1" w:rsidRDefault="00F830F0" w:rsidP="00603EB1">
      <w:pPr>
        <w:pStyle w:val="ListParagraph"/>
        <w:widowControl w:val="0"/>
        <w:numPr>
          <w:ilvl w:val="0"/>
          <w:numId w:val="1"/>
        </w:numPr>
        <w:autoSpaceDE w:val="0"/>
        <w:autoSpaceDN w:val="0"/>
        <w:adjustRightInd w:val="0"/>
        <w:spacing w:after="120"/>
        <w:rPr>
          <w:rFonts w:asciiTheme="majorHAnsi" w:hAnsiTheme="majorHAnsi" w:cs="TimesNewRomanPSMT"/>
        </w:rPr>
      </w:pPr>
      <w:r w:rsidRPr="00603EB1">
        <w:rPr>
          <w:rFonts w:asciiTheme="majorHAnsi" w:eastAsia="Times New Roman" w:hAnsiTheme="majorHAnsi" w:cs="Times New Roman"/>
        </w:rPr>
        <w:t xml:space="preserve">Devappa, R.K. (2010).  </w:t>
      </w:r>
      <w:r w:rsidR="0064003A" w:rsidRPr="00603EB1">
        <w:rPr>
          <w:rStyle w:val="citationtitle"/>
          <w:rFonts w:asciiTheme="majorHAnsi" w:eastAsia="Times New Roman" w:hAnsiTheme="majorHAnsi" w:cs="Times New Roman"/>
        </w:rPr>
        <w:t>Biodegradation of Jatropha curcas phorbol esters in soil</w:t>
      </w:r>
      <w:r w:rsidR="0064003A" w:rsidRPr="00603EB1">
        <w:rPr>
          <w:rFonts w:asciiTheme="majorHAnsi" w:eastAsia="Times New Roman" w:hAnsiTheme="majorHAnsi" w:cs="Times New Roman"/>
        </w:rPr>
        <w:t xml:space="preserve">.  </w:t>
      </w:r>
      <w:r w:rsidR="0064003A" w:rsidRPr="00603EB1">
        <w:rPr>
          <w:rFonts w:asciiTheme="majorHAnsi" w:eastAsia="Times New Roman" w:hAnsiTheme="majorHAnsi" w:cs="Times New Roman"/>
          <w:i/>
        </w:rPr>
        <w:t>Journal of the science of food and agriculture</w:t>
      </w:r>
      <w:r w:rsidR="0064003A" w:rsidRPr="00603EB1">
        <w:rPr>
          <w:rFonts w:asciiTheme="majorHAnsi" w:eastAsia="Times New Roman" w:hAnsiTheme="majorHAnsi" w:cs="Times New Roman"/>
        </w:rPr>
        <w:t>, v. 90, no. 12, pp. 2090.</w:t>
      </w:r>
    </w:p>
    <w:p w14:paraId="03AE2036" w14:textId="77777777" w:rsidR="0064003A" w:rsidRPr="00603EB1" w:rsidRDefault="0064003A" w:rsidP="00603EB1">
      <w:pPr>
        <w:pStyle w:val="ListParagraph"/>
        <w:numPr>
          <w:ilvl w:val="0"/>
          <w:numId w:val="2"/>
        </w:numPr>
        <w:spacing w:after="120"/>
        <w:rPr>
          <w:rFonts w:asciiTheme="majorHAnsi" w:eastAsia="Times New Roman" w:hAnsiTheme="majorHAnsi" w:cs="Times New Roman"/>
        </w:rPr>
      </w:pPr>
      <w:r w:rsidRPr="00603EB1">
        <w:rPr>
          <w:rFonts w:asciiTheme="majorHAnsi" w:eastAsia="Times New Roman" w:hAnsiTheme="majorHAnsi" w:cs="Times New Roman"/>
        </w:rPr>
        <w:t xml:space="preserve">Duke, J.A. (1988). </w:t>
      </w:r>
      <w:r w:rsidRPr="00603EB1">
        <w:rPr>
          <w:rFonts w:asciiTheme="majorHAnsi" w:hAnsiTheme="majorHAnsi" w:cs="Times New Roman"/>
        </w:rPr>
        <w:t>CRC Handbook of Medicinal Herbs. CRC Press, Boca Raton, FL, pp. 253–254</w:t>
      </w:r>
    </w:p>
    <w:p w14:paraId="4A165D75" w14:textId="77777777" w:rsidR="0064003A" w:rsidRPr="00603EB1" w:rsidRDefault="0064003A" w:rsidP="00603EB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hAnsiTheme="majorHAnsi" w:cs="Courier"/>
        </w:rPr>
      </w:pPr>
      <w:r w:rsidRPr="00603EB1">
        <w:rPr>
          <w:rFonts w:asciiTheme="majorHAnsi" w:hAnsiTheme="majorHAnsi" w:cs="Courier"/>
        </w:rPr>
        <w:t>Gandhi, V.M., Cherian, K.M., Mulky, M.J. (1995).  Toxicological studies on ratanjyot oil, Food and Chemical Toxicology, Volume 33, Issue 1, January, Pages 39-42.</w:t>
      </w:r>
    </w:p>
    <w:p w14:paraId="570C20ED" w14:textId="638BC3D0" w:rsidR="0064003A" w:rsidRPr="00603EB1" w:rsidRDefault="0064003A" w:rsidP="00603EB1">
      <w:pPr>
        <w:pStyle w:val="ListParagraph"/>
        <w:widowControl w:val="0"/>
        <w:numPr>
          <w:ilvl w:val="0"/>
          <w:numId w:val="2"/>
        </w:numPr>
        <w:autoSpaceDE w:val="0"/>
        <w:autoSpaceDN w:val="0"/>
        <w:adjustRightInd w:val="0"/>
        <w:spacing w:after="120"/>
        <w:rPr>
          <w:rFonts w:asciiTheme="majorHAnsi" w:hAnsiTheme="majorHAnsi" w:cs="Myriad-Roman"/>
          <w:color w:val="231F20"/>
        </w:rPr>
      </w:pPr>
      <w:r w:rsidRPr="00603EB1">
        <w:rPr>
          <w:rFonts w:asciiTheme="majorHAnsi" w:hAnsiTheme="majorHAnsi" w:cs="Myriad-Roman"/>
          <w:color w:val="231F20"/>
        </w:rPr>
        <w:t>Goel, G.,</w:t>
      </w:r>
      <w:r w:rsidR="00F830F0" w:rsidRPr="00603EB1">
        <w:rPr>
          <w:rFonts w:asciiTheme="majorHAnsi" w:hAnsiTheme="majorHAnsi" w:cs="Myriad-Roman"/>
          <w:color w:val="231F20"/>
        </w:rPr>
        <w:t xml:space="preserve"> </w:t>
      </w:r>
      <w:r w:rsidRPr="00603EB1">
        <w:rPr>
          <w:rFonts w:asciiTheme="majorHAnsi" w:hAnsiTheme="majorHAnsi" w:cs="Myriad-Roman"/>
          <w:color w:val="231F20"/>
        </w:rPr>
        <w:t xml:space="preserve">Makkar, H.P.S., Francis, G. and Becker, K., (2007).  Phorbol esters: Structure, biological activity and toxicity in animals. </w:t>
      </w:r>
      <w:r w:rsidRPr="00603EB1">
        <w:rPr>
          <w:rFonts w:asciiTheme="majorHAnsi" w:hAnsiTheme="majorHAnsi" w:cs="Myriad-Roman"/>
          <w:i/>
          <w:iCs/>
          <w:color w:val="231F20"/>
        </w:rPr>
        <w:t xml:space="preserve">Int J Toxicol </w:t>
      </w:r>
      <w:r w:rsidRPr="00603EB1">
        <w:rPr>
          <w:rFonts w:asciiTheme="majorHAnsi" w:hAnsiTheme="majorHAnsi" w:cs="Myriad-Roman"/>
          <w:bCs/>
          <w:color w:val="231F20"/>
        </w:rPr>
        <w:t>26</w:t>
      </w:r>
      <w:r w:rsidRPr="00603EB1">
        <w:rPr>
          <w:rFonts w:asciiTheme="majorHAnsi" w:hAnsiTheme="majorHAnsi" w:cs="Myriad-Roman"/>
          <w:color w:val="231F20"/>
        </w:rPr>
        <w:t xml:space="preserve">:279–288.  </w:t>
      </w:r>
    </w:p>
    <w:p w14:paraId="0758129F" w14:textId="77777777" w:rsidR="0064003A" w:rsidRPr="00603EB1" w:rsidRDefault="0064003A" w:rsidP="00603EB1">
      <w:pPr>
        <w:pStyle w:val="ListParagraph"/>
        <w:widowControl w:val="0"/>
        <w:numPr>
          <w:ilvl w:val="0"/>
          <w:numId w:val="2"/>
        </w:numPr>
        <w:autoSpaceDE w:val="0"/>
        <w:autoSpaceDN w:val="0"/>
        <w:adjustRightInd w:val="0"/>
        <w:spacing w:after="120"/>
        <w:rPr>
          <w:rFonts w:asciiTheme="majorHAnsi" w:hAnsiTheme="majorHAnsi" w:cs="Myriad-Roman"/>
          <w:color w:val="231F20"/>
        </w:rPr>
      </w:pPr>
      <w:r w:rsidRPr="00603EB1">
        <w:rPr>
          <w:rFonts w:asciiTheme="majorHAnsi" w:hAnsiTheme="majorHAnsi" w:cs="Myriad-Roman"/>
          <w:color w:val="231F20"/>
        </w:rPr>
        <w:t xml:space="preserve">Haas, W., Sterk, H., and Mittelbach, M., Novel (2002).  12-deoxy-16-hydroxyphorbol diesters isolated from the seed oil of </w:t>
      </w:r>
      <w:r w:rsidRPr="00603EB1">
        <w:rPr>
          <w:rFonts w:asciiTheme="majorHAnsi" w:hAnsiTheme="majorHAnsi" w:cs="Myriad-Roman"/>
          <w:i/>
          <w:iCs/>
          <w:color w:val="231F20"/>
        </w:rPr>
        <w:t>Jatropha</w:t>
      </w:r>
      <w:r w:rsidRPr="00603EB1">
        <w:rPr>
          <w:rFonts w:asciiTheme="majorHAnsi" w:hAnsiTheme="majorHAnsi" w:cs="Myriad-Roman"/>
          <w:color w:val="231F20"/>
        </w:rPr>
        <w:t xml:space="preserve"> </w:t>
      </w:r>
      <w:r w:rsidRPr="00603EB1">
        <w:rPr>
          <w:rFonts w:asciiTheme="majorHAnsi" w:hAnsiTheme="majorHAnsi" w:cs="Myriad-Roman"/>
          <w:i/>
          <w:iCs/>
          <w:color w:val="231F20"/>
        </w:rPr>
        <w:t>curcas</w:t>
      </w:r>
      <w:r w:rsidRPr="00603EB1">
        <w:rPr>
          <w:rFonts w:asciiTheme="majorHAnsi" w:hAnsiTheme="majorHAnsi" w:cs="Myriad-Roman"/>
          <w:color w:val="231F20"/>
        </w:rPr>
        <w:t xml:space="preserve">. </w:t>
      </w:r>
      <w:r w:rsidRPr="00603EB1">
        <w:rPr>
          <w:rFonts w:asciiTheme="majorHAnsi" w:hAnsiTheme="majorHAnsi" w:cs="Myriad-Roman"/>
          <w:i/>
          <w:iCs/>
          <w:color w:val="231F20"/>
        </w:rPr>
        <w:t xml:space="preserve">J Nat Prod, </w:t>
      </w:r>
      <w:r w:rsidRPr="00603EB1">
        <w:rPr>
          <w:rFonts w:asciiTheme="majorHAnsi" w:hAnsiTheme="majorHAnsi" w:cs="Myriad-Roman"/>
          <w:bCs/>
          <w:color w:val="231F20"/>
        </w:rPr>
        <w:t>65</w:t>
      </w:r>
      <w:r w:rsidRPr="00603EB1">
        <w:rPr>
          <w:rFonts w:asciiTheme="majorHAnsi" w:hAnsiTheme="majorHAnsi" w:cs="Myriad-Roman"/>
          <w:color w:val="231F20"/>
        </w:rPr>
        <w:t>:1434–1440.</w:t>
      </w:r>
    </w:p>
    <w:p w14:paraId="58CF0E2A" w14:textId="0FC84043" w:rsidR="0064003A" w:rsidRPr="00603EB1" w:rsidRDefault="0064003A" w:rsidP="00603EB1">
      <w:pPr>
        <w:pStyle w:val="ListParagraph"/>
        <w:numPr>
          <w:ilvl w:val="0"/>
          <w:numId w:val="2"/>
        </w:numPr>
        <w:autoSpaceDE w:val="0"/>
        <w:autoSpaceDN w:val="0"/>
        <w:adjustRightInd w:val="0"/>
        <w:spacing w:after="120"/>
        <w:rPr>
          <w:rFonts w:asciiTheme="majorHAnsi" w:hAnsiTheme="majorHAnsi" w:cs="Times-Roman"/>
        </w:rPr>
      </w:pPr>
      <w:r w:rsidRPr="00603EB1">
        <w:rPr>
          <w:rFonts w:asciiTheme="majorHAnsi" w:hAnsiTheme="majorHAnsi" w:cs="Times-Roman"/>
        </w:rPr>
        <w:t xml:space="preserve">Hundsdoerfer, A. K., Tshibangul, J.N., Wetterauer, B., and Wink, T. (2005). </w:t>
      </w:r>
      <w:r w:rsidR="00F830F0" w:rsidRPr="00603EB1">
        <w:rPr>
          <w:rFonts w:asciiTheme="majorHAnsi" w:hAnsiTheme="majorHAnsi" w:cs="Times-Roman"/>
        </w:rPr>
        <w:t xml:space="preserve"> </w:t>
      </w:r>
      <w:r w:rsidRPr="00603EB1">
        <w:rPr>
          <w:rFonts w:asciiTheme="majorHAnsi" w:hAnsiTheme="majorHAnsi" w:cs="Times-Roman"/>
        </w:rPr>
        <w:t xml:space="preserve">Sequestration of phorbol esters by aposematic larvae of </w:t>
      </w:r>
      <w:r w:rsidRPr="00603EB1">
        <w:rPr>
          <w:rFonts w:asciiTheme="majorHAnsi" w:hAnsiTheme="majorHAnsi" w:cs="Times-Italic"/>
          <w:i/>
          <w:iCs/>
        </w:rPr>
        <w:t xml:space="preserve">Hyleseuphorbiae </w:t>
      </w:r>
      <w:r w:rsidRPr="00603EB1">
        <w:rPr>
          <w:rFonts w:asciiTheme="majorHAnsi" w:hAnsiTheme="majorHAnsi" w:cs="Times-Roman"/>
        </w:rPr>
        <w:t xml:space="preserve">(Lepidoptera: Sphingidae).  </w:t>
      </w:r>
      <w:r w:rsidRPr="00603EB1">
        <w:rPr>
          <w:rFonts w:asciiTheme="majorHAnsi" w:hAnsiTheme="majorHAnsi" w:cs="Times-Italic"/>
          <w:iCs/>
        </w:rPr>
        <w:t>Chemoecology</w:t>
      </w:r>
      <w:r w:rsidRPr="00603EB1">
        <w:rPr>
          <w:rFonts w:asciiTheme="majorHAnsi" w:hAnsiTheme="majorHAnsi" w:cs="Times-Italic"/>
          <w:i/>
          <w:iCs/>
        </w:rPr>
        <w:t xml:space="preserve">, </w:t>
      </w:r>
      <w:r w:rsidRPr="00603EB1">
        <w:rPr>
          <w:rFonts w:asciiTheme="majorHAnsi" w:hAnsiTheme="majorHAnsi" w:cs="Times-Roman"/>
        </w:rPr>
        <w:t>15:261–267.</w:t>
      </w:r>
    </w:p>
    <w:p w14:paraId="1A5F4823" w14:textId="66245408" w:rsidR="0064003A" w:rsidRPr="00603EB1" w:rsidRDefault="0064003A" w:rsidP="00603EB1">
      <w:pPr>
        <w:pStyle w:val="ListParagraph"/>
        <w:widowControl w:val="0"/>
        <w:numPr>
          <w:ilvl w:val="0"/>
          <w:numId w:val="2"/>
        </w:numPr>
        <w:autoSpaceDE w:val="0"/>
        <w:autoSpaceDN w:val="0"/>
        <w:adjustRightInd w:val="0"/>
        <w:spacing w:after="120"/>
        <w:rPr>
          <w:rFonts w:asciiTheme="majorHAnsi" w:hAnsiTheme="majorHAnsi" w:cs="TimesNewRoman"/>
        </w:rPr>
      </w:pPr>
      <w:r w:rsidRPr="00603EB1">
        <w:rPr>
          <w:rFonts w:asciiTheme="majorHAnsi" w:hAnsiTheme="majorHAnsi" w:cs="TimesNewRoman"/>
        </w:rPr>
        <w:t>Ito Y., Yanase S., Tokuda H., Krishishita M., Ohigashi H., Hirata M. and Koshimizu K</w:t>
      </w:r>
      <w:r w:rsidR="00D5641E" w:rsidRPr="00603EB1">
        <w:rPr>
          <w:rFonts w:asciiTheme="majorHAnsi" w:hAnsiTheme="majorHAnsi" w:cs="TimesNewRoman"/>
        </w:rPr>
        <w:t xml:space="preserve">. (1983).  </w:t>
      </w:r>
      <w:r w:rsidRPr="00603EB1">
        <w:rPr>
          <w:rFonts w:asciiTheme="majorHAnsi" w:hAnsiTheme="majorHAnsi" w:cs="TimesNewRoman"/>
        </w:rPr>
        <w:t xml:space="preserve">Epstein Barr virus activation by tung oil, extracts of </w:t>
      </w:r>
      <w:r w:rsidRPr="00603EB1">
        <w:rPr>
          <w:rFonts w:asciiTheme="majorHAnsi" w:hAnsiTheme="majorHAnsi" w:cs="TimesNewRoman"/>
          <w:i/>
          <w:iCs/>
        </w:rPr>
        <w:t xml:space="preserve">Aleuritesfordii </w:t>
      </w:r>
      <w:r w:rsidRPr="00603EB1">
        <w:rPr>
          <w:rFonts w:asciiTheme="majorHAnsi" w:hAnsiTheme="majorHAnsi" w:cs="TimesNewRoman"/>
        </w:rPr>
        <w:t xml:space="preserve">and its diterpene ester 12-O-hexadecanoyl-16-hydroxphorbol-13-acetate. </w:t>
      </w:r>
      <w:r w:rsidRPr="00603EB1">
        <w:rPr>
          <w:rFonts w:asciiTheme="majorHAnsi" w:hAnsiTheme="majorHAnsi" w:cs="TimesNewRoman"/>
          <w:i/>
          <w:iCs/>
        </w:rPr>
        <w:t xml:space="preserve">Cancer Letters </w:t>
      </w:r>
      <w:r w:rsidRPr="00603EB1">
        <w:rPr>
          <w:rFonts w:asciiTheme="majorHAnsi" w:hAnsiTheme="majorHAnsi" w:cs="TimesNewRoman"/>
        </w:rPr>
        <w:t>18, 87-95.</w:t>
      </w:r>
    </w:p>
    <w:p w14:paraId="37002ADE" w14:textId="77777777" w:rsidR="00D5641E" w:rsidRPr="00603EB1" w:rsidRDefault="00D5641E" w:rsidP="00603EB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hAnsiTheme="majorHAnsi" w:cs="Courier"/>
        </w:rPr>
      </w:pPr>
      <w:r w:rsidRPr="00603EB1">
        <w:rPr>
          <w:rFonts w:asciiTheme="majorHAnsi" w:hAnsiTheme="majorHAnsi" w:cs="Courier"/>
        </w:rPr>
        <w:t xml:space="preserve">Joshi, C, Mathur, P., and Khare, S.K. (2011). Degradation of phorbol esters by Pseudomonas aeruginosa PseA during solid-state fermentation of deoiled Jatropha curcas seed cake. </w:t>
      </w:r>
      <w:r w:rsidRPr="00603EB1">
        <w:rPr>
          <w:rFonts w:asciiTheme="majorHAnsi" w:hAnsiTheme="majorHAnsi" w:cs="Courier"/>
          <w:i/>
        </w:rPr>
        <w:t>Bioresource Technology</w:t>
      </w:r>
      <w:r w:rsidRPr="00603EB1">
        <w:rPr>
          <w:rFonts w:asciiTheme="majorHAnsi" w:hAnsiTheme="majorHAnsi" w:cs="Courier"/>
        </w:rPr>
        <w:t xml:space="preserve">, Volume 102, Issue 7. </w:t>
      </w:r>
    </w:p>
    <w:p w14:paraId="545F2940" w14:textId="52293900" w:rsidR="0064003A" w:rsidRPr="00603EB1" w:rsidRDefault="0064003A" w:rsidP="00603EB1">
      <w:pPr>
        <w:pStyle w:val="ListParagraph"/>
        <w:numPr>
          <w:ilvl w:val="0"/>
          <w:numId w:val="2"/>
        </w:numPr>
        <w:spacing w:after="120"/>
        <w:rPr>
          <w:rFonts w:asciiTheme="majorHAnsi" w:hAnsiTheme="majorHAnsi" w:cs="TimesNewRomanPSMT"/>
        </w:rPr>
      </w:pPr>
      <w:r w:rsidRPr="00603EB1">
        <w:rPr>
          <w:rFonts w:asciiTheme="majorHAnsi" w:hAnsiTheme="majorHAnsi" w:cs="TimesNewRomanPSMT"/>
        </w:rPr>
        <w:t>Kingsbury, J.M., (1964)</w:t>
      </w:r>
      <w:r w:rsidR="00F830F0" w:rsidRPr="00603EB1">
        <w:rPr>
          <w:rFonts w:asciiTheme="majorHAnsi" w:hAnsiTheme="majorHAnsi" w:cs="TimesNewRomanPSMT"/>
        </w:rPr>
        <w:t>.</w:t>
      </w:r>
      <w:r w:rsidRPr="00603EB1">
        <w:rPr>
          <w:rFonts w:asciiTheme="majorHAnsi" w:hAnsiTheme="majorHAnsi" w:cs="TimesNewRomanPSMT"/>
        </w:rPr>
        <w:t xml:space="preserve"> </w:t>
      </w:r>
      <w:r w:rsidRPr="00603EB1">
        <w:rPr>
          <w:rFonts w:asciiTheme="majorHAnsi" w:hAnsiTheme="majorHAnsi" w:cs="TimesNewRomanPSMT"/>
          <w:u w:val="single"/>
        </w:rPr>
        <w:t>Poisonous plants of the United States and Canada</w:t>
      </w:r>
      <w:r w:rsidRPr="00603EB1">
        <w:rPr>
          <w:rFonts w:asciiTheme="majorHAnsi" w:hAnsiTheme="majorHAnsi" w:cs="TimesNewRomanPSMT"/>
        </w:rPr>
        <w:t>, Prentice-Hall.</w:t>
      </w:r>
    </w:p>
    <w:p w14:paraId="61BE617A" w14:textId="77777777" w:rsidR="0064003A" w:rsidRPr="00603EB1" w:rsidRDefault="0064003A" w:rsidP="00603EB1">
      <w:pPr>
        <w:pStyle w:val="ListParagraph"/>
        <w:numPr>
          <w:ilvl w:val="0"/>
          <w:numId w:val="2"/>
        </w:numPr>
        <w:autoSpaceDE w:val="0"/>
        <w:autoSpaceDN w:val="0"/>
        <w:adjustRightInd w:val="0"/>
        <w:spacing w:after="120"/>
        <w:rPr>
          <w:rFonts w:asciiTheme="majorHAnsi" w:hAnsiTheme="majorHAnsi" w:cs="Times-Roman"/>
        </w:rPr>
      </w:pPr>
      <w:r w:rsidRPr="00603EB1">
        <w:rPr>
          <w:rFonts w:asciiTheme="majorHAnsi" w:hAnsiTheme="majorHAnsi" w:cs="Times-Roman"/>
        </w:rPr>
        <w:t xml:space="preserve">Makkar, H. P. S., and K. Becker. (1997). Studies on nutritive potential and toxic constituents of different provenances of </w:t>
      </w:r>
      <w:r w:rsidRPr="00603EB1">
        <w:rPr>
          <w:rFonts w:asciiTheme="majorHAnsi" w:hAnsiTheme="majorHAnsi" w:cs="Times-Italic"/>
          <w:i/>
          <w:iCs/>
        </w:rPr>
        <w:t>Jatropha curcas</w:t>
      </w:r>
      <w:r w:rsidRPr="00603EB1">
        <w:rPr>
          <w:rFonts w:asciiTheme="majorHAnsi" w:hAnsiTheme="majorHAnsi" w:cs="Times-Roman"/>
        </w:rPr>
        <w:t xml:space="preserve">. </w:t>
      </w:r>
      <w:r w:rsidRPr="00603EB1">
        <w:rPr>
          <w:rFonts w:asciiTheme="majorHAnsi" w:hAnsiTheme="majorHAnsi" w:cs="Times-Italic"/>
          <w:iCs/>
        </w:rPr>
        <w:t>J. Agric. Food Chem</w:t>
      </w:r>
      <w:r w:rsidRPr="00603EB1">
        <w:rPr>
          <w:rFonts w:asciiTheme="majorHAnsi" w:hAnsiTheme="majorHAnsi" w:cs="Times-Roman"/>
        </w:rPr>
        <w:t>. 45:3152–3157.</w:t>
      </w:r>
    </w:p>
    <w:p w14:paraId="5FAE6E5E" w14:textId="77777777" w:rsidR="0064003A" w:rsidRPr="00603EB1" w:rsidRDefault="0064003A" w:rsidP="00603EB1">
      <w:pPr>
        <w:pStyle w:val="ListParagraph"/>
        <w:numPr>
          <w:ilvl w:val="0"/>
          <w:numId w:val="2"/>
        </w:numPr>
        <w:autoSpaceDE w:val="0"/>
        <w:autoSpaceDN w:val="0"/>
        <w:adjustRightInd w:val="0"/>
        <w:spacing w:after="120"/>
        <w:rPr>
          <w:rFonts w:asciiTheme="majorHAnsi" w:hAnsiTheme="majorHAnsi" w:cs="Times-Roman"/>
        </w:rPr>
      </w:pPr>
      <w:r w:rsidRPr="00603EB1">
        <w:rPr>
          <w:rFonts w:asciiTheme="majorHAnsi" w:hAnsiTheme="majorHAnsi" w:cs="Times-Roman"/>
        </w:rPr>
        <w:t>Mentlein, R. (1986). The tumor promoter 12-</w:t>
      </w:r>
      <w:r w:rsidRPr="00603EB1">
        <w:rPr>
          <w:rFonts w:asciiTheme="majorHAnsi" w:hAnsiTheme="majorHAnsi" w:cs="Times-Italic"/>
          <w:i/>
          <w:iCs/>
        </w:rPr>
        <w:t>O</w:t>
      </w:r>
      <w:r w:rsidRPr="00603EB1">
        <w:rPr>
          <w:rFonts w:asciiTheme="majorHAnsi" w:hAnsiTheme="majorHAnsi" w:cs="Times-Roman"/>
        </w:rPr>
        <w:t xml:space="preserve">-tetradecanoyl phorbol 13-acetate and regulatory diacylglycerols are substrates for the same carboxylesterase. </w:t>
      </w:r>
      <w:r w:rsidRPr="00603EB1">
        <w:rPr>
          <w:rFonts w:asciiTheme="majorHAnsi" w:hAnsiTheme="majorHAnsi" w:cs="Times-Italic"/>
          <w:iCs/>
        </w:rPr>
        <w:t>J. Biol. Chem</w:t>
      </w:r>
      <w:r w:rsidRPr="00603EB1">
        <w:rPr>
          <w:rFonts w:asciiTheme="majorHAnsi" w:hAnsiTheme="majorHAnsi" w:cs="Times-Roman"/>
        </w:rPr>
        <w:t>. 261:7816–7818.</w:t>
      </w:r>
    </w:p>
    <w:p w14:paraId="41CCFF50" w14:textId="77777777" w:rsidR="0064003A" w:rsidRPr="00603EB1" w:rsidRDefault="0064003A" w:rsidP="00603EB1">
      <w:pPr>
        <w:pStyle w:val="ListParagraph"/>
        <w:widowControl w:val="0"/>
        <w:numPr>
          <w:ilvl w:val="0"/>
          <w:numId w:val="2"/>
        </w:numPr>
        <w:autoSpaceDE w:val="0"/>
        <w:autoSpaceDN w:val="0"/>
        <w:adjustRightInd w:val="0"/>
        <w:spacing w:after="120"/>
        <w:rPr>
          <w:rFonts w:asciiTheme="majorHAnsi" w:hAnsiTheme="majorHAnsi" w:cs="TimesNewRoman"/>
          <w:i/>
          <w:iCs/>
        </w:rPr>
      </w:pPr>
      <w:r w:rsidRPr="00603EB1">
        <w:rPr>
          <w:rFonts w:asciiTheme="majorHAnsi" w:hAnsiTheme="majorHAnsi" w:cs="TimesNewRoman"/>
        </w:rPr>
        <w:t xml:space="preserve">Sastri B. N. (1959) </w:t>
      </w:r>
      <w:r w:rsidRPr="00603EB1">
        <w:rPr>
          <w:rFonts w:asciiTheme="majorHAnsi" w:hAnsiTheme="majorHAnsi" w:cs="TimesNewRoman"/>
          <w:i/>
          <w:iCs/>
        </w:rPr>
        <w:t xml:space="preserve">The Wealth of India, Ran' Materials. </w:t>
      </w:r>
      <w:r w:rsidRPr="00603EB1">
        <w:rPr>
          <w:rFonts w:asciiTheme="majorHAnsi" w:hAnsiTheme="majorHAnsi" w:cs="TimesNewRoman"/>
        </w:rPr>
        <w:t>pp. 293 295. Council of Scientific and Industrial Research, New Delhi.</w:t>
      </w:r>
    </w:p>
    <w:p w14:paraId="706B80DE" w14:textId="77777777" w:rsidR="0064003A" w:rsidRPr="00603EB1" w:rsidRDefault="0064003A" w:rsidP="00603EB1">
      <w:pPr>
        <w:pStyle w:val="ListParagraph"/>
        <w:widowControl w:val="0"/>
        <w:numPr>
          <w:ilvl w:val="0"/>
          <w:numId w:val="2"/>
        </w:numPr>
        <w:autoSpaceDE w:val="0"/>
        <w:autoSpaceDN w:val="0"/>
        <w:adjustRightInd w:val="0"/>
        <w:spacing w:after="120"/>
        <w:rPr>
          <w:rFonts w:asciiTheme="majorHAnsi" w:hAnsiTheme="majorHAnsi" w:cs="Times-Roman"/>
        </w:rPr>
      </w:pPr>
      <w:r w:rsidRPr="00603EB1">
        <w:rPr>
          <w:rFonts w:asciiTheme="majorHAnsi" w:hAnsiTheme="majorHAnsi" w:cs="Times-Roman"/>
        </w:rPr>
        <w:t xml:space="preserve">Wink, M., C.Koschmieder, M. Sauerwein, and F. Sporer. (1997). Phorbol esters of </w:t>
      </w:r>
      <w:r w:rsidRPr="00603EB1">
        <w:rPr>
          <w:rFonts w:asciiTheme="majorHAnsi" w:hAnsiTheme="majorHAnsi" w:cs="Times-Roman"/>
          <w:i/>
          <w:iCs/>
        </w:rPr>
        <w:t>Jatropha curcas</w:t>
      </w:r>
      <w:r w:rsidRPr="00603EB1">
        <w:rPr>
          <w:rFonts w:asciiTheme="majorHAnsi" w:hAnsiTheme="majorHAnsi" w:cs="Times-Roman"/>
        </w:rPr>
        <w:t xml:space="preserve">—Biological activities and potential applications. </w:t>
      </w:r>
      <w:r w:rsidRPr="00603EB1">
        <w:rPr>
          <w:rFonts w:asciiTheme="majorHAnsi" w:hAnsiTheme="majorHAnsi" w:cs="Times-Roman"/>
          <w:i/>
          <w:iCs/>
        </w:rPr>
        <w:t>Biofuel</w:t>
      </w:r>
      <w:r w:rsidRPr="00603EB1">
        <w:rPr>
          <w:rFonts w:asciiTheme="majorHAnsi" w:hAnsiTheme="majorHAnsi" w:cs="Times-Roman"/>
        </w:rPr>
        <w:t xml:space="preserve"> </w:t>
      </w:r>
      <w:r w:rsidRPr="00603EB1">
        <w:rPr>
          <w:rFonts w:asciiTheme="majorHAnsi" w:hAnsiTheme="majorHAnsi" w:cs="Times-Roman"/>
          <w:i/>
          <w:iCs/>
        </w:rPr>
        <w:t xml:space="preserve">and industrial products from </w:t>
      </w:r>
      <w:r w:rsidRPr="00603EB1">
        <w:rPr>
          <w:rFonts w:asciiTheme="majorHAnsi" w:hAnsiTheme="majorHAnsi" w:cs="Times-Roman"/>
        </w:rPr>
        <w:t>Jatropha curcas, ed. by Ubitz, 160–166. Graz, Austria: Dbv-Verlag University of Graz.</w:t>
      </w:r>
    </w:p>
    <w:sectPr w:rsidR="0064003A" w:rsidRPr="00603EB1" w:rsidSect="008A5C63">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E22F1" w14:textId="77777777" w:rsidR="009A2FA1" w:rsidRDefault="009A2FA1" w:rsidP="00CF499E">
      <w:r>
        <w:separator/>
      </w:r>
    </w:p>
  </w:endnote>
  <w:endnote w:type="continuationSeparator" w:id="0">
    <w:p w14:paraId="5A849016" w14:textId="77777777" w:rsidR="009A2FA1" w:rsidRDefault="009A2FA1" w:rsidP="00CF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Roman">
    <w:altName w:val="Cambria"/>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dvGulliv-R">
    <w:altName w:val="Cambria"/>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0CCAE" w14:textId="77777777" w:rsidR="009A2FA1" w:rsidRDefault="009A2FA1" w:rsidP="00CF499E">
      <w:r>
        <w:separator/>
      </w:r>
    </w:p>
  </w:footnote>
  <w:footnote w:type="continuationSeparator" w:id="0">
    <w:p w14:paraId="59450193" w14:textId="77777777" w:rsidR="009A2FA1" w:rsidRDefault="009A2FA1" w:rsidP="00CF499E">
      <w:r>
        <w:continuationSeparator/>
      </w:r>
    </w:p>
  </w:footnote>
  <w:footnote w:id="1">
    <w:p w14:paraId="1E9F1471" w14:textId="3FD8A38A" w:rsidR="009A2FA1" w:rsidRPr="00CF499E" w:rsidRDefault="009A2FA1" w:rsidP="00CF499E">
      <w:pPr>
        <w:widowControl w:val="0"/>
        <w:autoSpaceDE w:val="0"/>
        <w:autoSpaceDN w:val="0"/>
        <w:adjustRightInd w:val="0"/>
        <w:rPr>
          <w:rFonts w:ascii="Myriad-Roman" w:hAnsi="Myriad-Roman" w:cs="Myriad-Roman"/>
          <w:color w:val="231F20"/>
          <w:sz w:val="18"/>
          <w:szCs w:val="18"/>
        </w:rPr>
      </w:pPr>
      <w:r>
        <w:rPr>
          <w:rStyle w:val="FootnoteReference"/>
        </w:rPr>
        <w:footnoteRef/>
      </w:r>
      <w:r>
        <w:t xml:space="preserve"> </w:t>
      </w:r>
      <w:r w:rsidRPr="008A5C63">
        <w:rPr>
          <w:sz w:val="18"/>
          <w:szCs w:val="18"/>
        </w:rPr>
        <w:t>Further Background:</w:t>
      </w:r>
      <w:r>
        <w:rPr>
          <w:sz w:val="18"/>
          <w:szCs w:val="18"/>
        </w:rPr>
        <w:t xml:space="preserve"> </w:t>
      </w:r>
      <w:r>
        <w:rPr>
          <w:rFonts w:ascii="Times-Roman" w:hAnsi="Times-Roman" w:cs="Times-Roman"/>
          <w:sz w:val="20"/>
          <w:szCs w:val="20"/>
        </w:rPr>
        <w:t>The interaction of phorbol ester, TPA</w:t>
      </w:r>
      <w:r>
        <w:rPr>
          <w:rFonts w:ascii="Myriad-Roman" w:hAnsi="Myriad-Roman" w:cs="Myriad-Roman"/>
          <w:color w:val="231F20"/>
          <w:sz w:val="18"/>
          <w:szCs w:val="18"/>
        </w:rPr>
        <w:t xml:space="preserve"> </w:t>
      </w:r>
      <w:r>
        <w:rPr>
          <w:rFonts w:ascii="Times-Roman" w:hAnsi="Times-Roman" w:cs="Times-Roman"/>
          <w:sz w:val="20"/>
          <w:szCs w:val="20"/>
        </w:rPr>
        <w:t>(4ß-12-</w:t>
      </w:r>
      <w:r>
        <w:rPr>
          <w:rFonts w:ascii="Times-Roman" w:hAnsi="Times-Roman" w:cs="Times-Roman"/>
          <w:i/>
          <w:iCs/>
          <w:sz w:val="20"/>
          <w:szCs w:val="20"/>
        </w:rPr>
        <w:t>O</w:t>
      </w:r>
      <w:r>
        <w:rPr>
          <w:rFonts w:ascii="Times-Roman" w:hAnsi="Times-Roman" w:cs="Times-Roman"/>
          <w:sz w:val="20"/>
          <w:szCs w:val="20"/>
        </w:rPr>
        <w:t>-tetradecanoylphorbol-13-acetate) with protein kinase C (PKC) affects activities of several enzymes, biosynthesis of protein, DNA, polyamines, cell differentiation processes, and gene expression. The phorbol esters alter the phosphorylation of specific cellular proteins and increase transcription of certain cellular genes. The mechanism behind tumor production is the interaction with PKC, which further regulates the downstream signaling pathways to induce gene transcription, leading to induction of cell proliferation. The different biological effects of phorbols are structure dependent.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8B"/>
    <w:multiLevelType w:val="hybridMultilevel"/>
    <w:tmpl w:val="CF10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973F2"/>
    <w:multiLevelType w:val="hybridMultilevel"/>
    <w:tmpl w:val="CF10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68"/>
    <w:rsid w:val="00025ABA"/>
    <w:rsid w:val="00026A99"/>
    <w:rsid w:val="000A01E8"/>
    <w:rsid w:val="00112683"/>
    <w:rsid w:val="00123DBD"/>
    <w:rsid w:val="00143C7D"/>
    <w:rsid w:val="00147865"/>
    <w:rsid w:val="00171F02"/>
    <w:rsid w:val="00220C12"/>
    <w:rsid w:val="002529BB"/>
    <w:rsid w:val="002C2C07"/>
    <w:rsid w:val="002F4F0C"/>
    <w:rsid w:val="00313333"/>
    <w:rsid w:val="00350F38"/>
    <w:rsid w:val="003865A5"/>
    <w:rsid w:val="003E76CB"/>
    <w:rsid w:val="0040118C"/>
    <w:rsid w:val="00497F90"/>
    <w:rsid w:val="004B394B"/>
    <w:rsid w:val="004C0799"/>
    <w:rsid w:val="0051273D"/>
    <w:rsid w:val="00514FF3"/>
    <w:rsid w:val="00556B09"/>
    <w:rsid w:val="005A140C"/>
    <w:rsid w:val="005B70FF"/>
    <w:rsid w:val="00603EB1"/>
    <w:rsid w:val="0064003A"/>
    <w:rsid w:val="00651F0E"/>
    <w:rsid w:val="00672D94"/>
    <w:rsid w:val="0068746F"/>
    <w:rsid w:val="006C0B75"/>
    <w:rsid w:val="006F6385"/>
    <w:rsid w:val="00707201"/>
    <w:rsid w:val="007231D9"/>
    <w:rsid w:val="00727C9A"/>
    <w:rsid w:val="007478FD"/>
    <w:rsid w:val="00777966"/>
    <w:rsid w:val="007B5DDC"/>
    <w:rsid w:val="008A5C63"/>
    <w:rsid w:val="008F085B"/>
    <w:rsid w:val="009A0A66"/>
    <w:rsid w:val="009A2FA1"/>
    <w:rsid w:val="009C4B9C"/>
    <w:rsid w:val="00A063DA"/>
    <w:rsid w:val="00A31D36"/>
    <w:rsid w:val="00A3607E"/>
    <w:rsid w:val="00A967B3"/>
    <w:rsid w:val="00AA166F"/>
    <w:rsid w:val="00AC13EA"/>
    <w:rsid w:val="00AD0854"/>
    <w:rsid w:val="00AE442D"/>
    <w:rsid w:val="00B00483"/>
    <w:rsid w:val="00B4306D"/>
    <w:rsid w:val="00C86968"/>
    <w:rsid w:val="00CA357B"/>
    <w:rsid w:val="00CB77AC"/>
    <w:rsid w:val="00CF499E"/>
    <w:rsid w:val="00D340BC"/>
    <w:rsid w:val="00D5641E"/>
    <w:rsid w:val="00E81B82"/>
    <w:rsid w:val="00F05C8F"/>
    <w:rsid w:val="00F830F0"/>
    <w:rsid w:val="00FB16C2"/>
    <w:rsid w:val="00FB29AD"/>
    <w:rsid w:val="00FB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C7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D340BC"/>
  </w:style>
  <w:style w:type="paragraph" w:styleId="NormalWeb">
    <w:name w:val="Normal (Web)"/>
    <w:basedOn w:val="Normal"/>
    <w:uiPriority w:val="99"/>
    <w:semiHidden/>
    <w:unhideWhenUsed/>
    <w:rsid w:val="00D340B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A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A01E8"/>
    <w:rPr>
      <w:rFonts w:ascii="Courier" w:hAnsi="Courier" w:cs="Courier"/>
      <w:sz w:val="20"/>
      <w:szCs w:val="20"/>
    </w:rPr>
  </w:style>
  <w:style w:type="character" w:customStyle="1" w:styleId="citationtitle">
    <w:name w:val="citationtitle"/>
    <w:basedOn w:val="DefaultParagraphFont"/>
    <w:rsid w:val="00514FF3"/>
  </w:style>
  <w:style w:type="paragraph" w:styleId="BalloonText">
    <w:name w:val="Balloon Text"/>
    <w:basedOn w:val="Normal"/>
    <w:link w:val="BalloonTextChar"/>
    <w:uiPriority w:val="99"/>
    <w:semiHidden/>
    <w:unhideWhenUsed/>
    <w:rsid w:val="00386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5A5"/>
    <w:rPr>
      <w:rFonts w:ascii="Lucida Grande" w:hAnsi="Lucida Grande" w:cs="Lucida Grande"/>
      <w:sz w:val="18"/>
      <w:szCs w:val="18"/>
    </w:rPr>
  </w:style>
  <w:style w:type="paragraph" w:styleId="FootnoteText">
    <w:name w:val="footnote text"/>
    <w:basedOn w:val="Normal"/>
    <w:link w:val="FootnoteTextChar"/>
    <w:uiPriority w:val="99"/>
    <w:unhideWhenUsed/>
    <w:rsid w:val="00CF499E"/>
  </w:style>
  <w:style w:type="character" w:customStyle="1" w:styleId="FootnoteTextChar">
    <w:name w:val="Footnote Text Char"/>
    <w:basedOn w:val="DefaultParagraphFont"/>
    <w:link w:val="FootnoteText"/>
    <w:uiPriority w:val="99"/>
    <w:rsid w:val="00CF499E"/>
  </w:style>
  <w:style w:type="character" w:styleId="FootnoteReference">
    <w:name w:val="footnote reference"/>
    <w:basedOn w:val="DefaultParagraphFont"/>
    <w:uiPriority w:val="99"/>
    <w:unhideWhenUsed/>
    <w:rsid w:val="00CF499E"/>
    <w:rPr>
      <w:vertAlign w:val="superscript"/>
    </w:rPr>
  </w:style>
  <w:style w:type="paragraph" w:styleId="ListParagraph">
    <w:name w:val="List Paragraph"/>
    <w:basedOn w:val="Normal"/>
    <w:uiPriority w:val="34"/>
    <w:qFormat/>
    <w:rsid w:val="00D56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D340BC"/>
  </w:style>
  <w:style w:type="paragraph" w:styleId="NormalWeb">
    <w:name w:val="Normal (Web)"/>
    <w:basedOn w:val="Normal"/>
    <w:uiPriority w:val="99"/>
    <w:semiHidden/>
    <w:unhideWhenUsed/>
    <w:rsid w:val="00D340B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A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A01E8"/>
    <w:rPr>
      <w:rFonts w:ascii="Courier" w:hAnsi="Courier" w:cs="Courier"/>
      <w:sz w:val="20"/>
      <w:szCs w:val="20"/>
    </w:rPr>
  </w:style>
  <w:style w:type="character" w:customStyle="1" w:styleId="citationtitle">
    <w:name w:val="citationtitle"/>
    <w:basedOn w:val="DefaultParagraphFont"/>
    <w:rsid w:val="00514FF3"/>
  </w:style>
  <w:style w:type="paragraph" w:styleId="BalloonText">
    <w:name w:val="Balloon Text"/>
    <w:basedOn w:val="Normal"/>
    <w:link w:val="BalloonTextChar"/>
    <w:uiPriority w:val="99"/>
    <w:semiHidden/>
    <w:unhideWhenUsed/>
    <w:rsid w:val="00386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5A5"/>
    <w:rPr>
      <w:rFonts w:ascii="Lucida Grande" w:hAnsi="Lucida Grande" w:cs="Lucida Grande"/>
      <w:sz w:val="18"/>
      <w:szCs w:val="18"/>
    </w:rPr>
  </w:style>
  <w:style w:type="paragraph" w:styleId="FootnoteText">
    <w:name w:val="footnote text"/>
    <w:basedOn w:val="Normal"/>
    <w:link w:val="FootnoteTextChar"/>
    <w:uiPriority w:val="99"/>
    <w:unhideWhenUsed/>
    <w:rsid w:val="00CF499E"/>
  </w:style>
  <w:style w:type="character" w:customStyle="1" w:styleId="FootnoteTextChar">
    <w:name w:val="Footnote Text Char"/>
    <w:basedOn w:val="DefaultParagraphFont"/>
    <w:link w:val="FootnoteText"/>
    <w:uiPriority w:val="99"/>
    <w:rsid w:val="00CF499E"/>
  </w:style>
  <w:style w:type="character" w:styleId="FootnoteReference">
    <w:name w:val="footnote reference"/>
    <w:basedOn w:val="DefaultParagraphFont"/>
    <w:uiPriority w:val="99"/>
    <w:unhideWhenUsed/>
    <w:rsid w:val="00CF499E"/>
    <w:rPr>
      <w:vertAlign w:val="superscript"/>
    </w:rPr>
  </w:style>
  <w:style w:type="paragraph" w:styleId="ListParagraph">
    <w:name w:val="List Paragraph"/>
    <w:basedOn w:val="Normal"/>
    <w:uiPriority w:val="34"/>
    <w:qFormat/>
    <w:rsid w:val="00D5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8738">
      <w:bodyDiv w:val="1"/>
      <w:marLeft w:val="0"/>
      <w:marRight w:val="0"/>
      <w:marTop w:val="0"/>
      <w:marBottom w:val="0"/>
      <w:divBdr>
        <w:top w:val="none" w:sz="0" w:space="0" w:color="auto"/>
        <w:left w:val="none" w:sz="0" w:space="0" w:color="auto"/>
        <w:bottom w:val="none" w:sz="0" w:space="0" w:color="auto"/>
        <w:right w:val="none" w:sz="0" w:space="0" w:color="auto"/>
      </w:divBdr>
    </w:div>
    <w:div w:id="893270146">
      <w:bodyDiv w:val="1"/>
      <w:marLeft w:val="0"/>
      <w:marRight w:val="0"/>
      <w:marTop w:val="0"/>
      <w:marBottom w:val="0"/>
      <w:divBdr>
        <w:top w:val="none" w:sz="0" w:space="0" w:color="auto"/>
        <w:left w:val="none" w:sz="0" w:space="0" w:color="auto"/>
        <w:bottom w:val="none" w:sz="0" w:space="0" w:color="auto"/>
        <w:right w:val="none" w:sz="0" w:space="0" w:color="auto"/>
      </w:divBdr>
    </w:div>
    <w:div w:id="1196893685">
      <w:bodyDiv w:val="1"/>
      <w:marLeft w:val="0"/>
      <w:marRight w:val="0"/>
      <w:marTop w:val="0"/>
      <w:marBottom w:val="0"/>
      <w:divBdr>
        <w:top w:val="none" w:sz="0" w:space="0" w:color="auto"/>
        <w:left w:val="none" w:sz="0" w:space="0" w:color="auto"/>
        <w:bottom w:val="none" w:sz="0" w:space="0" w:color="auto"/>
        <w:right w:val="none" w:sz="0" w:space="0" w:color="auto"/>
      </w:divBdr>
    </w:div>
    <w:div w:id="1302689699">
      <w:bodyDiv w:val="1"/>
      <w:marLeft w:val="0"/>
      <w:marRight w:val="0"/>
      <w:marTop w:val="0"/>
      <w:marBottom w:val="0"/>
      <w:divBdr>
        <w:top w:val="none" w:sz="0" w:space="0" w:color="auto"/>
        <w:left w:val="none" w:sz="0" w:space="0" w:color="auto"/>
        <w:bottom w:val="none" w:sz="0" w:space="0" w:color="auto"/>
        <w:right w:val="none" w:sz="0" w:space="0" w:color="auto"/>
      </w:divBdr>
    </w:div>
    <w:div w:id="2019454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Pages>
  <Words>2089</Words>
  <Characters>11911</Characters>
  <Application>Microsoft Macintosh Word</Application>
  <DocSecurity>0</DocSecurity>
  <Lines>99</Lines>
  <Paragraphs>27</Paragraphs>
  <ScaleCrop>false</ScaleCrop>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Barbee</dc:creator>
  <cp:keywords/>
  <dc:description/>
  <cp:lastModifiedBy>John Barbee</cp:lastModifiedBy>
  <cp:revision>27</cp:revision>
  <dcterms:created xsi:type="dcterms:W3CDTF">2012-01-28T20:44:00Z</dcterms:created>
  <dcterms:modified xsi:type="dcterms:W3CDTF">2012-01-31T07:47:00Z</dcterms:modified>
</cp:coreProperties>
</file>