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B8" w:rsidRPr="002A6EB4" w:rsidRDefault="00976CB8" w:rsidP="008970E1">
      <w:pPr>
        <w:rPr>
          <w:lang w:val="en-US"/>
        </w:rPr>
      </w:pPr>
    </w:p>
    <w:p w:rsidR="00976CB8" w:rsidRPr="002A6EB4" w:rsidRDefault="00976CB8" w:rsidP="008970E1">
      <w:pPr>
        <w:rPr>
          <w:lang w:val="en-US"/>
        </w:rPr>
      </w:pPr>
    </w:p>
    <w:p w:rsidR="00976CB8" w:rsidRPr="002A6EB4" w:rsidRDefault="00976CB8" w:rsidP="008970E1">
      <w:pPr>
        <w:rPr>
          <w:lang w:val="en-US"/>
        </w:rPr>
      </w:pPr>
    </w:p>
    <w:p w:rsidR="00976CB8" w:rsidRPr="002A6EB4" w:rsidRDefault="00976CB8" w:rsidP="00181CBE">
      <w:pPr>
        <w:rPr>
          <w:color w:val="808080"/>
          <w:lang w:val="en-US"/>
        </w:rPr>
      </w:pPr>
    </w:p>
    <w:p w:rsidR="00976CB8" w:rsidRPr="002A6EB4" w:rsidRDefault="00976CB8" w:rsidP="008970E1">
      <w:pPr>
        <w:rPr>
          <w:lang w:val="en-US"/>
        </w:rPr>
      </w:pPr>
    </w:p>
    <w:p w:rsidR="00976CB8" w:rsidRPr="002A6EB4" w:rsidRDefault="00976CB8" w:rsidP="00641B36">
      <w:pPr>
        <w:pStyle w:val="Title"/>
        <w:rPr>
          <w:lang w:val="en-US"/>
        </w:rPr>
      </w:pPr>
      <w:r w:rsidRPr="002A6EB4">
        <w:rPr>
          <w:lang w:val="en-US"/>
        </w:rPr>
        <w:t>Indonesia ICS Program – Feasibility Study</w:t>
      </w:r>
    </w:p>
    <w:p w:rsidR="00976CB8" w:rsidRPr="001D6DEF" w:rsidRDefault="00976CB8" w:rsidP="002A2995">
      <w:pPr>
        <w:pStyle w:val="Title"/>
        <w:rPr>
          <w:sz w:val="32"/>
          <w:szCs w:val="32"/>
          <w:lang w:val="en-US"/>
        </w:rPr>
      </w:pPr>
      <w:r>
        <w:rPr>
          <w:sz w:val="32"/>
          <w:szCs w:val="32"/>
          <w:lang w:val="en-US"/>
        </w:rPr>
        <w:t xml:space="preserve">i) </w:t>
      </w:r>
      <w:r w:rsidRPr="001D6DEF">
        <w:rPr>
          <w:sz w:val="32"/>
          <w:szCs w:val="32"/>
          <w:lang w:val="en-US"/>
        </w:rPr>
        <w:t xml:space="preserve">Traditional Stove markets in Central Java and Testing of improved appliances </w:t>
      </w:r>
    </w:p>
    <w:p w:rsidR="00976CB8" w:rsidRPr="001D6DEF" w:rsidRDefault="00976CB8" w:rsidP="002A2995">
      <w:pPr>
        <w:pStyle w:val="Title"/>
        <w:rPr>
          <w:sz w:val="32"/>
          <w:szCs w:val="32"/>
          <w:lang w:val="en-US"/>
        </w:rPr>
        <w:sectPr w:rsidR="00976CB8" w:rsidRPr="001D6DEF" w:rsidSect="00D0308B">
          <w:footerReference w:type="default" r:id="rId7"/>
          <w:headerReference w:type="first" r:id="rId8"/>
          <w:footerReference w:type="first" r:id="rId9"/>
          <w:pgSz w:w="12240" w:h="15840" w:code="1"/>
          <w:pgMar w:top="1417" w:right="1797" w:bottom="1417" w:left="1797" w:header="851" w:footer="1117" w:gutter="0"/>
          <w:cols w:space="720"/>
          <w:titlePg/>
          <w:rtlGutter/>
        </w:sectPr>
      </w:pPr>
      <w:r>
        <w:rPr>
          <w:sz w:val="32"/>
          <w:szCs w:val="32"/>
          <w:lang w:val="en-US"/>
        </w:rPr>
        <w:t xml:space="preserve">ii) </w:t>
      </w:r>
      <w:r w:rsidRPr="001D6DEF">
        <w:rPr>
          <w:sz w:val="32"/>
          <w:szCs w:val="32"/>
          <w:lang w:val="en-US"/>
        </w:rPr>
        <w:t>Assessing the current markets for traditional cooking technologies and the actual Efficiency of Traditional and Improved Cookstoves in Close-to-Reality Conditions</w:t>
      </w:r>
    </w:p>
    <w:p w:rsidR="00976CB8" w:rsidRPr="002A6EB4" w:rsidRDefault="00976CB8" w:rsidP="007D7FE4">
      <w:pPr>
        <w:pStyle w:val="Sommaire"/>
        <w:rPr>
          <w:lang w:val="en-US"/>
        </w:rPr>
      </w:pPr>
      <w:r w:rsidRPr="002A6EB4">
        <w:rPr>
          <w:lang w:val="en-US"/>
        </w:rPr>
        <w:t>Content</w:t>
      </w:r>
    </w:p>
    <w:p w:rsidR="00976CB8" w:rsidRPr="002A6EB4" w:rsidRDefault="00976CB8" w:rsidP="008970E1">
      <w:pPr>
        <w:rPr>
          <w:lang w:val="en-US"/>
        </w:rPr>
      </w:pPr>
    </w:p>
    <w:p w:rsidR="00976CB8" w:rsidRPr="002A6EB4" w:rsidRDefault="00976CB8" w:rsidP="008970E1">
      <w:pPr>
        <w:rPr>
          <w:lang w:val="en-US"/>
        </w:rPr>
      </w:pPr>
    </w:p>
    <w:p w:rsidR="00976CB8" w:rsidRDefault="00976CB8">
      <w:pPr>
        <w:pStyle w:val="TOC1"/>
        <w:tabs>
          <w:tab w:val="right" w:leader="dot" w:pos="8636"/>
        </w:tabs>
        <w:rPr>
          <w:rFonts w:ascii="Times New Roman" w:hAnsi="Times New Roman" w:cs="Times New Roman"/>
          <w:b w:val="0"/>
          <w:bCs w:val="0"/>
          <w:smallCaps w:val="0"/>
          <w:noProof/>
          <w:color w:val="auto"/>
          <w:sz w:val="24"/>
          <w:szCs w:val="24"/>
          <w:lang w:val="en-US" w:eastAsia="en-US"/>
        </w:rPr>
      </w:pPr>
      <w:r w:rsidRPr="002A6EB4">
        <w:rPr>
          <w:lang w:val="en-US"/>
        </w:rPr>
        <w:fldChar w:fldCharType="begin"/>
      </w:r>
      <w:r w:rsidRPr="002A6EB4">
        <w:rPr>
          <w:lang w:val="en-US"/>
        </w:rPr>
        <w:instrText xml:space="preserve"> TOC \o "1-3" \u </w:instrText>
      </w:r>
      <w:r w:rsidRPr="002A6EB4">
        <w:rPr>
          <w:lang w:val="en-US"/>
        </w:rPr>
        <w:fldChar w:fldCharType="separate"/>
      </w:r>
      <w:r w:rsidRPr="00F761FB">
        <w:rPr>
          <w:noProof/>
          <w:lang w:val="en-US"/>
        </w:rPr>
        <w:t>Executive Summary</w:t>
      </w:r>
      <w:r w:rsidRPr="00460418">
        <w:rPr>
          <w:noProof/>
          <w:lang w:val="en-US"/>
        </w:rPr>
        <w:tab/>
      </w:r>
      <w:r w:rsidRPr="00460418">
        <w:rPr>
          <w:noProof/>
          <w:lang w:val="en-US"/>
        </w:rPr>
        <w:fldChar w:fldCharType="begin"/>
      </w:r>
      <w:r w:rsidRPr="00460418">
        <w:rPr>
          <w:noProof/>
          <w:lang w:val="en-US"/>
        </w:rPr>
        <w:instrText xml:space="preserve"> PAGEREF _Toc252908903 \h </w:instrText>
      </w:r>
      <w:r w:rsidRPr="00460418">
        <w:rPr>
          <w:noProof/>
          <w:lang w:val="en-US"/>
        </w:rPr>
      </w:r>
      <w:r w:rsidRPr="00460418">
        <w:rPr>
          <w:noProof/>
          <w:lang w:val="en-US"/>
        </w:rPr>
        <w:fldChar w:fldCharType="separate"/>
      </w:r>
      <w:r>
        <w:rPr>
          <w:noProof/>
          <w:lang w:val="en-US"/>
        </w:rPr>
        <w:t>4</w:t>
      </w:r>
      <w:r w:rsidRPr="00460418">
        <w:rPr>
          <w:noProof/>
          <w:lang w:val="en-US"/>
        </w:rPr>
        <w:fldChar w:fldCharType="end"/>
      </w:r>
    </w:p>
    <w:p w:rsidR="00976CB8" w:rsidRDefault="00976CB8">
      <w:pPr>
        <w:pStyle w:val="TOC1"/>
        <w:tabs>
          <w:tab w:val="right" w:leader="dot" w:pos="8636"/>
        </w:tabs>
        <w:rPr>
          <w:rFonts w:ascii="Times New Roman" w:hAnsi="Times New Roman" w:cs="Times New Roman"/>
          <w:b w:val="0"/>
          <w:bCs w:val="0"/>
          <w:smallCaps w:val="0"/>
          <w:noProof/>
          <w:color w:val="auto"/>
          <w:sz w:val="24"/>
          <w:szCs w:val="24"/>
          <w:lang w:val="en-US" w:eastAsia="en-US"/>
        </w:rPr>
      </w:pPr>
      <w:r w:rsidRPr="00F761FB">
        <w:rPr>
          <w:noProof/>
          <w:lang w:val="en-US"/>
        </w:rPr>
        <w:t>Section 1:</w:t>
      </w:r>
      <w:r w:rsidRPr="00460418">
        <w:rPr>
          <w:noProof/>
          <w:lang w:val="en-US"/>
        </w:rPr>
        <w:tab/>
      </w:r>
      <w:r w:rsidRPr="00460418">
        <w:rPr>
          <w:noProof/>
          <w:lang w:val="en-US"/>
        </w:rPr>
        <w:fldChar w:fldCharType="begin"/>
      </w:r>
      <w:r w:rsidRPr="00460418">
        <w:rPr>
          <w:noProof/>
          <w:lang w:val="en-US"/>
        </w:rPr>
        <w:instrText xml:space="preserve"> PAGEREF _Toc252908904 \h </w:instrText>
      </w:r>
      <w:r w:rsidRPr="00460418">
        <w:rPr>
          <w:noProof/>
          <w:lang w:val="en-US"/>
        </w:rPr>
      </w:r>
      <w:r w:rsidRPr="00460418">
        <w:rPr>
          <w:noProof/>
          <w:lang w:val="en-US"/>
        </w:rPr>
        <w:fldChar w:fldCharType="separate"/>
      </w:r>
      <w:r>
        <w:rPr>
          <w:noProof/>
          <w:lang w:val="en-US"/>
        </w:rPr>
        <w:t>10</w:t>
      </w:r>
      <w:r w:rsidRPr="00460418">
        <w:rPr>
          <w:noProof/>
          <w:lang w:val="en-US"/>
        </w:rPr>
        <w:fldChar w:fldCharType="end"/>
      </w:r>
    </w:p>
    <w:p w:rsidR="00976CB8" w:rsidRDefault="00976CB8">
      <w:pPr>
        <w:pStyle w:val="TOC1"/>
        <w:tabs>
          <w:tab w:val="right" w:leader="dot" w:pos="8636"/>
        </w:tabs>
        <w:rPr>
          <w:rFonts w:ascii="Times New Roman" w:hAnsi="Times New Roman" w:cs="Times New Roman"/>
          <w:b w:val="0"/>
          <w:bCs w:val="0"/>
          <w:smallCaps w:val="0"/>
          <w:noProof/>
          <w:color w:val="auto"/>
          <w:sz w:val="24"/>
          <w:szCs w:val="24"/>
          <w:lang w:val="en-US" w:eastAsia="en-US"/>
        </w:rPr>
      </w:pPr>
      <w:r w:rsidRPr="00F761FB">
        <w:rPr>
          <w:noProof/>
          <w:lang w:val="en-US"/>
        </w:rPr>
        <w:t>Stove markets In Central Java Province and Yogyakarta Special Region</w:t>
      </w:r>
      <w:r w:rsidRPr="00460418">
        <w:rPr>
          <w:noProof/>
          <w:lang w:val="en-US"/>
        </w:rPr>
        <w:tab/>
      </w:r>
      <w:r w:rsidRPr="00460418">
        <w:rPr>
          <w:noProof/>
          <w:lang w:val="en-US"/>
        </w:rPr>
        <w:fldChar w:fldCharType="begin"/>
      </w:r>
      <w:r w:rsidRPr="00460418">
        <w:rPr>
          <w:noProof/>
          <w:lang w:val="en-US"/>
        </w:rPr>
        <w:instrText xml:space="preserve"> PAGEREF _Toc252908905 \h </w:instrText>
      </w:r>
      <w:r w:rsidRPr="00460418">
        <w:rPr>
          <w:noProof/>
          <w:lang w:val="en-US"/>
        </w:rPr>
      </w:r>
      <w:r w:rsidRPr="00460418">
        <w:rPr>
          <w:noProof/>
          <w:lang w:val="en-US"/>
        </w:rPr>
        <w:fldChar w:fldCharType="separate"/>
      </w:r>
      <w:r>
        <w:rPr>
          <w:noProof/>
          <w:lang w:val="en-US"/>
        </w:rPr>
        <w:t>10</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1.</w:t>
      </w:r>
      <w:r>
        <w:rPr>
          <w:rFonts w:ascii="Times New Roman" w:hAnsi="Times New Roman" w:cs="Times New Roman"/>
          <w:noProof/>
          <w:color w:val="auto"/>
          <w:lang w:val="en-US" w:eastAsia="en-US"/>
        </w:rPr>
        <w:tab/>
      </w:r>
      <w:r w:rsidRPr="00F761FB">
        <w:rPr>
          <w:noProof/>
          <w:lang w:val="en-US"/>
        </w:rPr>
        <w:t>EXECUTIVE SUMMARY</w:t>
      </w:r>
      <w:r w:rsidRPr="00460418">
        <w:rPr>
          <w:noProof/>
          <w:lang w:val="en-US"/>
        </w:rPr>
        <w:tab/>
      </w:r>
      <w:r w:rsidRPr="00460418">
        <w:rPr>
          <w:noProof/>
          <w:lang w:val="en-US"/>
        </w:rPr>
        <w:fldChar w:fldCharType="begin"/>
      </w:r>
      <w:r w:rsidRPr="00460418">
        <w:rPr>
          <w:noProof/>
          <w:lang w:val="en-US"/>
        </w:rPr>
        <w:instrText xml:space="preserve"> PAGEREF _Toc252908906 \h </w:instrText>
      </w:r>
      <w:r w:rsidRPr="00460418">
        <w:rPr>
          <w:noProof/>
          <w:lang w:val="en-US"/>
        </w:rPr>
      </w:r>
      <w:r w:rsidRPr="00460418">
        <w:rPr>
          <w:noProof/>
          <w:lang w:val="en-US"/>
        </w:rPr>
        <w:fldChar w:fldCharType="separate"/>
      </w:r>
      <w:r>
        <w:rPr>
          <w:noProof/>
          <w:lang w:val="en-US"/>
        </w:rPr>
        <w:t>10</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2.</w:t>
      </w:r>
      <w:r>
        <w:rPr>
          <w:rFonts w:ascii="Times New Roman" w:hAnsi="Times New Roman" w:cs="Times New Roman"/>
          <w:noProof/>
          <w:color w:val="auto"/>
          <w:lang w:val="en-US" w:eastAsia="en-US"/>
        </w:rPr>
        <w:tab/>
      </w:r>
      <w:r w:rsidRPr="00F761FB">
        <w:rPr>
          <w:noProof/>
          <w:lang w:val="en-US"/>
        </w:rPr>
        <w:t>STOVE PRODUCER</w:t>
      </w:r>
      <w:r w:rsidRPr="00460418">
        <w:rPr>
          <w:noProof/>
          <w:lang w:val="en-US"/>
        </w:rPr>
        <w:tab/>
      </w:r>
      <w:r w:rsidRPr="00460418">
        <w:rPr>
          <w:noProof/>
          <w:lang w:val="en-US"/>
        </w:rPr>
        <w:fldChar w:fldCharType="begin"/>
      </w:r>
      <w:r w:rsidRPr="00460418">
        <w:rPr>
          <w:noProof/>
          <w:lang w:val="en-US"/>
        </w:rPr>
        <w:instrText xml:space="preserve"> PAGEREF _Toc252908907 \h </w:instrText>
      </w:r>
      <w:r w:rsidRPr="00460418">
        <w:rPr>
          <w:noProof/>
          <w:lang w:val="en-US"/>
        </w:rPr>
      </w:r>
      <w:r w:rsidRPr="00460418">
        <w:rPr>
          <w:noProof/>
          <w:lang w:val="en-US"/>
        </w:rPr>
        <w:fldChar w:fldCharType="separate"/>
      </w:r>
      <w:r>
        <w:rPr>
          <w:noProof/>
          <w:lang w:val="en-US"/>
        </w:rPr>
        <w:t>11</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3.</w:t>
      </w:r>
      <w:r>
        <w:rPr>
          <w:rFonts w:ascii="Times New Roman" w:hAnsi="Times New Roman" w:cs="Times New Roman"/>
          <w:noProof/>
          <w:color w:val="auto"/>
          <w:lang w:val="en-US" w:eastAsia="en-US"/>
        </w:rPr>
        <w:tab/>
      </w:r>
      <w:r w:rsidRPr="00F761FB">
        <w:rPr>
          <w:noProof/>
          <w:lang w:val="en-US"/>
        </w:rPr>
        <w:t>STOVE DISTRIBUTORS</w:t>
      </w:r>
      <w:r w:rsidRPr="00460418">
        <w:rPr>
          <w:noProof/>
          <w:lang w:val="en-US"/>
        </w:rPr>
        <w:tab/>
      </w:r>
      <w:r w:rsidRPr="00460418">
        <w:rPr>
          <w:noProof/>
          <w:lang w:val="en-US"/>
        </w:rPr>
        <w:fldChar w:fldCharType="begin"/>
      </w:r>
      <w:r w:rsidRPr="00460418">
        <w:rPr>
          <w:noProof/>
          <w:lang w:val="en-US"/>
        </w:rPr>
        <w:instrText xml:space="preserve"> PAGEREF _Toc252908908 \h </w:instrText>
      </w:r>
      <w:r w:rsidRPr="00460418">
        <w:rPr>
          <w:noProof/>
          <w:lang w:val="en-US"/>
        </w:rPr>
      </w:r>
      <w:r w:rsidRPr="00460418">
        <w:rPr>
          <w:noProof/>
          <w:lang w:val="en-US"/>
        </w:rPr>
        <w:fldChar w:fldCharType="separate"/>
      </w:r>
      <w:r>
        <w:rPr>
          <w:noProof/>
          <w:lang w:val="en-US"/>
        </w:rPr>
        <w:t>12</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4.</w:t>
      </w:r>
      <w:r>
        <w:rPr>
          <w:rFonts w:ascii="Times New Roman" w:hAnsi="Times New Roman" w:cs="Times New Roman"/>
          <w:noProof/>
          <w:color w:val="auto"/>
          <w:lang w:val="en-US" w:eastAsia="en-US"/>
        </w:rPr>
        <w:tab/>
      </w:r>
      <w:r w:rsidRPr="00F761FB">
        <w:rPr>
          <w:noProof/>
          <w:lang w:val="en-US"/>
        </w:rPr>
        <w:t>STOVE RETAILERS</w:t>
      </w:r>
      <w:r w:rsidRPr="00460418">
        <w:rPr>
          <w:noProof/>
          <w:lang w:val="en-US"/>
        </w:rPr>
        <w:tab/>
      </w:r>
      <w:r w:rsidRPr="00460418">
        <w:rPr>
          <w:noProof/>
          <w:lang w:val="en-US"/>
        </w:rPr>
        <w:fldChar w:fldCharType="begin"/>
      </w:r>
      <w:r w:rsidRPr="00460418">
        <w:rPr>
          <w:noProof/>
          <w:lang w:val="en-US"/>
        </w:rPr>
        <w:instrText xml:space="preserve"> PAGEREF _Toc252908909 \h </w:instrText>
      </w:r>
      <w:r w:rsidRPr="00460418">
        <w:rPr>
          <w:noProof/>
          <w:lang w:val="en-US"/>
        </w:rPr>
      </w:r>
      <w:r w:rsidRPr="00460418">
        <w:rPr>
          <w:noProof/>
          <w:lang w:val="en-US"/>
        </w:rPr>
        <w:fldChar w:fldCharType="separate"/>
      </w:r>
      <w:r>
        <w:rPr>
          <w:noProof/>
          <w:lang w:val="en-US"/>
        </w:rPr>
        <w:t>14</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A. SURVEY OF PRODUCERS</w:t>
      </w:r>
      <w:r w:rsidRPr="00460418">
        <w:rPr>
          <w:noProof/>
          <w:lang w:val="en-US"/>
        </w:rPr>
        <w:tab/>
      </w:r>
      <w:r w:rsidRPr="00460418">
        <w:rPr>
          <w:noProof/>
          <w:lang w:val="en-US"/>
        </w:rPr>
        <w:fldChar w:fldCharType="begin"/>
      </w:r>
      <w:r w:rsidRPr="00460418">
        <w:rPr>
          <w:noProof/>
          <w:lang w:val="en-US"/>
        </w:rPr>
        <w:instrText xml:space="preserve"> PAGEREF _Toc252908910 \h </w:instrText>
      </w:r>
      <w:r w:rsidRPr="00460418">
        <w:rPr>
          <w:noProof/>
          <w:lang w:val="en-US"/>
        </w:rPr>
      </w:r>
      <w:r w:rsidRPr="00460418">
        <w:rPr>
          <w:noProof/>
          <w:lang w:val="en-US"/>
        </w:rPr>
        <w:fldChar w:fldCharType="separate"/>
      </w:r>
      <w:r>
        <w:rPr>
          <w:noProof/>
          <w:lang w:val="en-US"/>
        </w:rPr>
        <w:t>15</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B. STOVE DISTRIBUTORS</w:t>
      </w:r>
      <w:r w:rsidRPr="00460418">
        <w:rPr>
          <w:noProof/>
          <w:lang w:val="en-US"/>
        </w:rPr>
        <w:tab/>
      </w:r>
      <w:r w:rsidRPr="00460418">
        <w:rPr>
          <w:noProof/>
          <w:lang w:val="en-US"/>
        </w:rPr>
        <w:fldChar w:fldCharType="begin"/>
      </w:r>
      <w:r w:rsidRPr="00460418">
        <w:rPr>
          <w:noProof/>
          <w:lang w:val="en-US"/>
        </w:rPr>
        <w:instrText xml:space="preserve"> PAGEREF _Toc252908911 \h </w:instrText>
      </w:r>
      <w:r w:rsidRPr="00460418">
        <w:rPr>
          <w:noProof/>
          <w:lang w:val="en-US"/>
        </w:rPr>
      </w:r>
      <w:r w:rsidRPr="00460418">
        <w:rPr>
          <w:noProof/>
          <w:lang w:val="en-US"/>
        </w:rPr>
        <w:fldChar w:fldCharType="separate"/>
      </w:r>
      <w:r>
        <w:rPr>
          <w:noProof/>
          <w:lang w:val="en-US"/>
        </w:rPr>
        <w:t>22</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C. RETAILERS</w:t>
      </w:r>
      <w:r w:rsidRPr="00460418">
        <w:rPr>
          <w:noProof/>
          <w:lang w:val="en-US"/>
        </w:rPr>
        <w:tab/>
      </w:r>
      <w:r w:rsidRPr="00460418">
        <w:rPr>
          <w:noProof/>
          <w:lang w:val="en-US"/>
        </w:rPr>
        <w:fldChar w:fldCharType="begin"/>
      </w:r>
      <w:r w:rsidRPr="00460418">
        <w:rPr>
          <w:noProof/>
          <w:lang w:val="en-US"/>
        </w:rPr>
        <w:instrText xml:space="preserve"> PAGEREF _Toc252908912 \h </w:instrText>
      </w:r>
      <w:r w:rsidRPr="00460418">
        <w:rPr>
          <w:noProof/>
          <w:lang w:val="en-US"/>
        </w:rPr>
      </w:r>
      <w:r w:rsidRPr="00460418">
        <w:rPr>
          <w:noProof/>
          <w:lang w:val="en-US"/>
        </w:rPr>
        <w:fldChar w:fldCharType="separate"/>
      </w:r>
      <w:r>
        <w:rPr>
          <w:noProof/>
          <w:lang w:val="en-US"/>
        </w:rPr>
        <w:t>26</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D. RECOMMENDATIONS FOR FURTHER INVESTIGATION</w:t>
      </w:r>
      <w:r w:rsidRPr="00460418">
        <w:rPr>
          <w:noProof/>
          <w:lang w:val="en-US"/>
        </w:rPr>
        <w:tab/>
      </w:r>
      <w:r w:rsidRPr="00460418">
        <w:rPr>
          <w:noProof/>
          <w:lang w:val="en-US"/>
        </w:rPr>
        <w:fldChar w:fldCharType="begin"/>
      </w:r>
      <w:r w:rsidRPr="00460418">
        <w:rPr>
          <w:noProof/>
          <w:lang w:val="en-US"/>
        </w:rPr>
        <w:instrText xml:space="preserve"> PAGEREF _Toc252908913 \h </w:instrText>
      </w:r>
      <w:r w:rsidRPr="00460418">
        <w:rPr>
          <w:noProof/>
          <w:lang w:val="en-US"/>
        </w:rPr>
      </w:r>
      <w:r w:rsidRPr="00460418">
        <w:rPr>
          <w:noProof/>
          <w:lang w:val="en-US"/>
        </w:rPr>
        <w:fldChar w:fldCharType="separate"/>
      </w:r>
      <w:r>
        <w:rPr>
          <w:noProof/>
          <w:lang w:val="en-US"/>
        </w:rPr>
        <w:t>29</w:t>
      </w:r>
      <w:r w:rsidRPr="00460418">
        <w:rPr>
          <w:noProof/>
          <w:lang w:val="en-US"/>
        </w:rPr>
        <w:fldChar w:fldCharType="end"/>
      </w:r>
    </w:p>
    <w:p w:rsidR="00976CB8" w:rsidRDefault="00976CB8">
      <w:pPr>
        <w:pStyle w:val="TOC1"/>
        <w:tabs>
          <w:tab w:val="right" w:leader="dot" w:pos="8636"/>
        </w:tabs>
        <w:rPr>
          <w:rFonts w:ascii="Times New Roman" w:hAnsi="Times New Roman" w:cs="Times New Roman"/>
          <w:b w:val="0"/>
          <w:bCs w:val="0"/>
          <w:smallCaps w:val="0"/>
          <w:noProof/>
          <w:color w:val="auto"/>
          <w:sz w:val="24"/>
          <w:szCs w:val="24"/>
          <w:lang w:val="en-US" w:eastAsia="en-US"/>
        </w:rPr>
      </w:pPr>
      <w:r w:rsidRPr="00F761FB">
        <w:rPr>
          <w:noProof/>
          <w:lang w:val="en-US"/>
        </w:rPr>
        <w:t>Section 2:</w:t>
      </w:r>
      <w:r w:rsidRPr="00460418">
        <w:rPr>
          <w:noProof/>
          <w:lang w:val="en-US"/>
        </w:rPr>
        <w:tab/>
      </w:r>
      <w:r w:rsidRPr="00460418">
        <w:rPr>
          <w:noProof/>
          <w:lang w:val="en-US"/>
        </w:rPr>
        <w:fldChar w:fldCharType="begin"/>
      </w:r>
      <w:r w:rsidRPr="00460418">
        <w:rPr>
          <w:noProof/>
          <w:lang w:val="en-US"/>
        </w:rPr>
        <w:instrText xml:space="preserve"> PAGEREF _Toc252908914 \h </w:instrText>
      </w:r>
      <w:r w:rsidRPr="00460418">
        <w:rPr>
          <w:noProof/>
          <w:lang w:val="en-US"/>
        </w:rPr>
      </w:r>
      <w:r w:rsidRPr="00460418">
        <w:rPr>
          <w:noProof/>
          <w:lang w:val="en-US"/>
        </w:rPr>
        <w:fldChar w:fldCharType="separate"/>
      </w:r>
      <w:r>
        <w:rPr>
          <w:noProof/>
          <w:lang w:val="en-US"/>
        </w:rPr>
        <w:t>31</w:t>
      </w:r>
      <w:r w:rsidRPr="00460418">
        <w:rPr>
          <w:noProof/>
          <w:lang w:val="en-US"/>
        </w:rPr>
        <w:fldChar w:fldCharType="end"/>
      </w:r>
    </w:p>
    <w:p w:rsidR="00976CB8" w:rsidRDefault="00976CB8">
      <w:pPr>
        <w:pStyle w:val="TOC1"/>
        <w:tabs>
          <w:tab w:val="right" w:leader="dot" w:pos="8636"/>
        </w:tabs>
        <w:rPr>
          <w:rFonts w:ascii="Times New Roman" w:hAnsi="Times New Roman" w:cs="Times New Roman"/>
          <w:b w:val="0"/>
          <w:bCs w:val="0"/>
          <w:smallCaps w:val="0"/>
          <w:noProof/>
          <w:color w:val="auto"/>
          <w:sz w:val="24"/>
          <w:szCs w:val="24"/>
          <w:lang w:val="en-US" w:eastAsia="en-US"/>
        </w:rPr>
      </w:pPr>
      <w:r w:rsidRPr="00F761FB">
        <w:rPr>
          <w:noProof/>
          <w:lang w:val="en-US"/>
        </w:rPr>
        <w:t>Controlled Cooking tests of Improved Devices</w:t>
      </w:r>
      <w:r w:rsidRPr="00460418">
        <w:rPr>
          <w:noProof/>
          <w:lang w:val="en-US"/>
        </w:rPr>
        <w:tab/>
      </w:r>
      <w:r w:rsidRPr="00460418">
        <w:rPr>
          <w:noProof/>
          <w:lang w:val="en-US"/>
        </w:rPr>
        <w:fldChar w:fldCharType="begin"/>
      </w:r>
      <w:r w:rsidRPr="00460418">
        <w:rPr>
          <w:noProof/>
          <w:lang w:val="en-US"/>
        </w:rPr>
        <w:instrText xml:space="preserve"> PAGEREF _Toc252908915 \h </w:instrText>
      </w:r>
      <w:r w:rsidRPr="00460418">
        <w:rPr>
          <w:noProof/>
          <w:lang w:val="en-US"/>
        </w:rPr>
      </w:r>
      <w:r w:rsidRPr="00460418">
        <w:rPr>
          <w:noProof/>
          <w:lang w:val="en-US"/>
        </w:rPr>
        <w:fldChar w:fldCharType="separate"/>
      </w:r>
      <w:r>
        <w:rPr>
          <w:noProof/>
          <w:lang w:val="en-US"/>
        </w:rPr>
        <w:t>31</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1.</w:t>
      </w:r>
      <w:r>
        <w:rPr>
          <w:rFonts w:ascii="Times New Roman" w:hAnsi="Times New Roman" w:cs="Times New Roman"/>
          <w:noProof/>
          <w:color w:val="auto"/>
          <w:lang w:val="en-US" w:eastAsia="en-US"/>
        </w:rPr>
        <w:tab/>
      </w:r>
      <w:r w:rsidRPr="00F761FB">
        <w:rPr>
          <w:noProof/>
          <w:lang w:val="en-US"/>
        </w:rPr>
        <w:t>Introduction</w:t>
      </w:r>
      <w:r w:rsidRPr="00460418">
        <w:rPr>
          <w:noProof/>
          <w:lang w:val="en-US"/>
        </w:rPr>
        <w:tab/>
      </w:r>
      <w:r w:rsidRPr="00460418">
        <w:rPr>
          <w:noProof/>
          <w:lang w:val="en-US"/>
        </w:rPr>
        <w:fldChar w:fldCharType="begin"/>
      </w:r>
      <w:r w:rsidRPr="00460418">
        <w:rPr>
          <w:noProof/>
          <w:lang w:val="en-US"/>
        </w:rPr>
        <w:instrText xml:space="preserve"> PAGEREF _Toc252908916 \h </w:instrText>
      </w:r>
      <w:r w:rsidRPr="00460418">
        <w:rPr>
          <w:noProof/>
          <w:lang w:val="en-US"/>
        </w:rPr>
      </w:r>
      <w:r w:rsidRPr="00460418">
        <w:rPr>
          <w:noProof/>
          <w:lang w:val="en-US"/>
        </w:rPr>
        <w:fldChar w:fldCharType="separate"/>
      </w:r>
      <w:r>
        <w:rPr>
          <w:noProof/>
          <w:lang w:val="en-US"/>
        </w:rPr>
        <w:t>31</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2.</w:t>
      </w:r>
      <w:r>
        <w:rPr>
          <w:rFonts w:ascii="Times New Roman" w:hAnsi="Times New Roman" w:cs="Times New Roman"/>
          <w:noProof/>
          <w:color w:val="auto"/>
          <w:lang w:val="en-US" w:eastAsia="en-US"/>
        </w:rPr>
        <w:tab/>
      </w:r>
      <w:r w:rsidRPr="00F761FB">
        <w:rPr>
          <w:noProof/>
          <w:lang w:val="en-US"/>
        </w:rPr>
        <w:t>On CCT</w:t>
      </w:r>
      <w:r w:rsidRPr="00460418">
        <w:rPr>
          <w:noProof/>
          <w:lang w:val="en-US"/>
        </w:rPr>
        <w:tab/>
      </w:r>
      <w:r w:rsidRPr="00460418">
        <w:rPr>
          <w:noProof/>
          <w:lang w:val="en-US"/>
        </w:rPr>
        <w:fldChar w:fldCharType="begin"/>
      </w:r>
      <w:r w:rsidRPr="00460418">
        <w:rPr>
          <w:noProof/>
          <w:lang w:val="en-US"/>
        </w:rPr>
        <w:instrText xml:space="preserve"> PAGEREF _Toc252908917 \h </w:instrText>
      </w:r>
      <w:r w:rsidRPr="00460418">
        <w:rPr>
          <w:noProof/>
          <w:lang w:val="en-US"/>
        </w:rPr>
      </w:r>
      <w:r w:rsidRPr="00460418">
        <w:rPr>
          <w:noProof/>
          <w:lang w:val="en-US"/>
        </w:rPr>
        <w:fldChar w:fldCharType="separate"/>
      </w:r>
      <w:r>
        <w:rPr>
          <w:noProof/>
          <w:lang w:val="en-US"/>
        </w:rPr>
        <w:t>32</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3.</w:t>
      </w:r>
      <w:r>
        <w:rPr>
          <w:rFonts w:ascii="Times New Roman" w:hAnsi="Times New Roman" w:cs="Times New Roman"/>
          <w:noProof/>
          <w:color w:val="auto"/>
          <w:lang w:val="en-US" w:eastAsia="en-US"/>
        </w:rPr>
        <w:tab/>
      </w:r>
      <w:r w:rsidRPr="00F761FB">
        <w:rPr>
          <w:noProof/>
          <w:lang w:val="en-US"/>
        </w:rPr>
        <w:t>Cooking Preparation</w:t>
      </w:r>
      <w:r w:rsidRPr="00460418">
        <w:rPr>
          <w:noProof/>
          <w:lang w:val="en-US"/>
        </w:rPr>
        <w:tab/>
      </w:r>
      <w:r w:rsidRPr="00460418">
        <w:rPr>
          <w:noProof/>
          <w:lang w:val="en-US"/>
        </w:rPr>
        <w:fldChar w:fldCharType="begin"/>
      </w:r>
      <w:r w:rsidRPr="00460418">
        <w:rPr>
          <w:noProof/>
          <w:lang w:val="en-US"/>
        </w:rPr>
        <w:instrText xml:space="preserve"> PAGEREF _Toc252908918 \h </w:instrText>
      </w:r>
      <w:r w:rsidRPr="00460418">
        <w:rPr>
          <w:noProof/>
          <w:lang w:val="en-US"/>
        </w:rPr>
      </w:r>
      <w:r w:rsidRPr="00460418">
        <w:rPr>
          <w:noProof/>
          <w:lang w:val="en-US"/>
        </w:rPr>
        <w:fldChar w:fldCharType="separate"/>
      </w:r>
      <w:r>
        <w:rPr>
          <w:noProof/>
          <w:lang w:val="en-US"/>
        </w:rPr>
        <w:t>34</w:t>
      </w:r>
      <w:r w:rsidRPr="00460418">
        <w:rPr>
          <w:noProof/>
          <w:lang w:val="en-US"/>
        </w:rPr>
        <w:fldChar w:fldCharType="end"/>
      </w:r>
    </w:p>
    <w:p w:rsidR="00976CB8" w:rsidRDefault="00976CB8">
      <w:pPr>
        <w:pStyle w:val="TOC3"/>
        <w:tabs>
          <w:tab w:val="right" w:leader="dot" w:pos="8636"/>
        </w:tabs>
        <w:rPr>
          <w:rFonts w:ascii="Times New Roman" w:hAnsi="Times New Roman" w:cs="Times New Roman"/>
          <w:smallCaps w:val="0"/>
          <w:noProof/>
          <w:color w:val="auto"/>
          <w:sz w:val="24"/>
          <w:szCs w:val="24"/>
          <w:lang w:val="en-US" w:eastAsia="en-US"/>
        </w:rPr>
      </w:pPr>
      <w:r w:rsidRPr="00F761FB">
        <w:rPr>
          <w:noProof/>
          <w:lang w:val="en-US"/>
        </w:rPr>
        <w:t>Cooking Site</w:t>
      </w:r>
      <w:r w:rsidRPr="00460418">
        <w:rPr>
          <w:noProof/>
          <w:lang w:val="en-US"/>
        </w:rPr>
        <w:tab/>
      </w:r>
      <w:r w:rsidRPr="00460418">
        <w:rPr>
          <w:noProof/>
          <w:lang w:val="en-US"/>
        </w:rPr>
        <w:fldChar w:fldCharType="begin"/>
      </w:r>
      <w:r w:rsidRPr="00460418">
        <w:rPr>
          <w:noProof/>
          <w:lang w:val="en-US"/>
        </w:rPr>
        <w:instrText xml:space="preserve"> PAGEREF _Toc252908919 \h </w:instrText>
      </w:r>
      <w:r w:rsidRPr="00460418">
        <w:rPr>
          <w:noProof/>
          <w:lang w:val="en-US"/>
        </w:rPr>
      </w:r>
      <w:r w:rsidRPr="00460418">
        <w:rPr>
          <w:noProof/>
          <w:lang w:val="en-US"/>
        </w:rPr>
        <w:fldChar w:fldCharType="separate"/>
      </w:r>
      <w:r>
        <w:rPr>
          <w:noProof/>
          <w:lang w:val="en-US"/>
        </w:rPr>
        <w:t>34</w:t>
      </w:r>
      <w:r w:rsidRPr="00460418">
        <w:rPr>
          <w:noProof/>
          <w:lang w:val="en-US"/>
        </w:rPr>
        <w:fldChar w:fldCharType="end"/>
      </w:r>
    </w:p>
    <w:p w:rsidR="00976CB8" w:rsidRDefault="00976CB8">
      <w:pPr>
        <w:pStyle w:val="TOC3"/>
        <w:tabs>
          <w:tab w:val="right" w:leader="dot" w:pos="8636"/>
        </w:tabs>
        <w:rPr>
          <w:rFonts w:ascii="Times New Roman" w:hAnsi="Times New Roman" w:cs="Times New Roman"/>
          <w:smallCaps w:val="0"/>
          <w:noProof/>
          <w:color w:val="auto"/>
          <w:sz w:val="24"/>
          <w:szCs w:val="24"/>
          <w:lang w:val="en-US" w:eastAsia="en-US"/>
        </w:rPr>
      </w:pPr>
      <w:r w:rsidRPr="00F761FB">
        <w:rPr>
          <w:noProof/>
          <w:lang w:val="en-US"/>
        </w:rPr>
        <w:t>Fuel</w:t>
      </w:r>
      <w:r w:rsidRPr="00460418">
        <w:rPr>
          <w:noProof/>
          <w:lang w:val="en-US"/>
        </w:rPr>
        <w:tab/>
      </w:r>
      <w:r w:rsidRPr="00460418">
        <w:rPr>
          <w:noProof/>
          <w:lang w:val="en-US"/>
        </w:rPr>
        <w:fldChar w:fldCharType="begin"/>
      </w:r>
      <w:r w:rsidRPr="00460418">
        <w:rPr>
          <w:noProof/>
          <w:lang w:val="en-US"/>
        </w:rPr>
        <w:instrText xml:space="preserve"> PAGEREF _Toc252908920 \h </w:instrText>
      </w:r>
      <w:r w:rsidRPr="00460418">
        <w:rPr>
          <w:noProof/>
          <w:lang w:val="en-US"/>
        </w:rPr>
      </w:r>
      <w:r w:rsidRPr="00460418">
        <w:rPr>
          <w:noProof/>
          <w:lang w:val="en-US"/>
        </w:rPr>
        <w:fldChar w:fldCharType="separate"/>
      </w:r>
      <w:r>
        <w:rPr>
          <w:noProof/>
          <w:lang w:val="en-US"/>
        </w:rPr>
        <w:t>34</w:t>
      </w:r>
      <w:r w:rsidRPr="00460418">
        <w:rPr>
          <w:noProof/>
          <w:lang w:val="en-US"/>
        </w:rPr>
        <w:fldChar w:fldCharType="end"/>
      </w:r>
    </w:p>
    <w:p w:rsidR="00976CB8" w:rsidRDefault="00976CB8">
      <w:pPr>
        <w:pStyle w:val="TOC3"/>
        <w:tabs>
          <w:tab w:val="right" w:leader="dot" w:pos="8636"/>
        </w:tabs>
        <w:rPr>
          <w:rFonts w:ascii="Times New Roman" w:hAnsi="Times New Roman" w:cs="Times New Roman"/>
          <w:smallCaps w:val="0"/>
          <w:noProof/>
          <w:color w:val="auto"/>
          <w:sz w:val="24"/>
          <w:szCs w:val="24"/>
          <w:lang w:val="en-US" w:eastAsia="en-US"/>
        </w:rPr>
      </w:pPr>
      <w:r w:rsidRPr="00F761FB">
        <w:rPr>
          <w:noProof/>
          <w:lang w:val="en-US"/>
        </w:rPr>
        <w:t>Test performers</w:t>
      </w:r>
      <w:r w:rsidRPr="00460418">
        <w:rPr>
          <w:noProof/>
          <w:lang w:val="en-US"/>
        </w:rPr>
        <w:tab/>
      </w:r>
      <w:r w:rsidRPr="00460418">
        <w:rPr>
          <w:noProof/>
          <w:lang w:val="en-US"/>
        </w:rPr>
        <w:fldChar w:fldCharType="begin"/>
      </w:r>
      <w:r w:rsidRPr="00460418">
        <w:rPr>
          <w:noProof/>
          <w:lang w:val="en-US"/>
        </w:rPr>
        <w:instrText xml:space="preserve"> PAGEREF _Toc252908921 \h </w:instrText>
      </w:r>
      <w:r w:rsidRPr="00460418">
        <w:rPr>
          <w:noProof/>
          <w:lang w:val="en-US"/>
        </w:rPr>
      </w:r>
      <w:r w:rsidRPr="00460418">
        <w:rPr>
          <w:noProof/>
          <w:lang w:val="en-US"/>
        </w:rPr>
        <w:fldChar w:fldCharType="separate"/>
      </w:r>
      <w:r>
        <w:rPr>
          <w:noProof/>
          <w:lang w:val="en-US"/>
        </w:rPr>
        <w:t>34</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4.</w:t>
      </w:r>
      <w:r>
        <w:rPr>
          <w:rFonts w:ascii="Times New Roman" w:hAnsi="Times New Roman" w:cs="Times New Roman"/>
          <w:noProof/>
          <w:color w:val="auto"/>
          <w:lang w:val="en-US" w:eastAsia="en-US"/>
        </w:rPr>
        <w:tab/>
      </w:r>
      <w:r w:rsidRPr="00F761FB">
        <w:rPr>
          <w:noProof/>
          <w:lang w:val="en-US"/>
        </w:rPr>
        <w:t>Stove Preparation</w:t>
      </w:r>
      <w:r w:rsidRPr="00460418">
        <w:rPr>
          <w:noProof/>
          <w:lang w:val="en-US"/>
        </w:rPr>
        <w:tab/>
      </w:r>
      <w:r w:rsidRPr="00460418">
        <w:rPr>
          <w:noProof/>
          <w:lang w:val="en-US"/>
        </w:rPr>
        <w:fldChar w:fldCharType="begin"/>
      </w:r>
      <w:r w:rsidRPr="00460418">
        <w:rPr>
          <w:noProof/>
          <w:lang w:val="en-US"/>
        </w:rPr>
        <w:instrText xml:space="preserve"> PAGEREF _Toc252908922 \h </w:instrText>
      </w:r>
      <w:r w:rsidRPr="00460418">
        <w:rPr>
          <w:noProof/>
          <w:lang w:val="en-US"/>
        </w:rPr>
      </w:r>
      <w:r w:rsidRPr="00460418">
        <w:rPr>
          <w:noProof/>
          <w:lang w:val="en-US"/>
        </w:rPr>
        <w:fldChar w:fldCharType="separate"/>
      </w:r>
      <w:r>
        <w:rPr>
          <w:noProof/>
          <w:lang w:val="en-US"/>
        </w:rPr>
        <w:t>35</w:t>
      </w:r>
      <w:r w:rsidRPr="00460418">
        <w:rPr>
          <w:noProof/>
          <w:lang w:val="en-US"/>
        </w:rPr>
        <w:fldChar w:fldCharType="end"/>
      </w:r>
    </w:p>
    <w:p w:rsidR="00976CB8" w:rsidRDefault="00976CB8">
      <w:pPr>
        <w:pStyle w:val="TOC3"/>
        <w:tabs>
          <w:tab w:val="right" w:leader="dot" w:pos="8636"/>
        </w:tabs>
        <w:rPr>
          <w:rFonts w:ascii="Times New Roman" w:hAnsi="Times New Roman" w:cs="Times New Roman"/>
          <w:smallCaps w:val="0"/>
          <w:noProof/>
          <w:color w:val="auto"/>
          <w:sz w:val="24"/>
          <w:szCs w:val="24"/>
          <w:lang w:val="en-US" w:eastAsia="en-US"/>
        </w:rPr>
      </w:pPr>
      <w:r w:rsidRPr="00F761FB">
        <w:rPr>
          <w:noProof/>
          <w:lang w:val="en-US"/>
        </w:rPr>
        <w:t>Menu</w:t>
      </w:r>
      <w:r w:rsidRPr="00460418">
        <w:rPr>
          <w:noProof/>
          <w:lang w:val="en-US"/>
        </w:rPr>
        <w:tab/>
      </w:r>
      <w:r w:rsidRPr="00460418">
        <w:rPr>
          <w:noProof/>
          <w:lang w:val="en-US"/>
        </w:rPr>
        <w:fldChar w:fldCharType="begin"/>
      </w:r>
      <w:r w:rsidRPr="00460418">
        <w:rPr>
          <w:noProof/>
          <w:lang w:val="en-US"/>
        </w:rPr>
        <w:instrText xml:space="preserve"> PAGEREF _Toc252908923 \h </w:instrText>
      </w:r>
      <w:r w:rsidRPr="00460418">
        <w:rPr>
          <w:noProof/>
          <w:lang w:val="en-US"/>
        </w:rPr>
      </w:r>
      <w:r w:rsidRPr="00460418">
        <w:rPr>
          <w:noProof/>
          <w:lang w:val="en-US"/>
        </w:rPr>
        <w:fldChar w:fldCharType="separate"/>
      </w:r>
      <w:r>
        <w:rPr>
          <w:noProof/>
          <w:lang w:val="en-US"/>
        </w:rPr>
        <w:t>35</w:t>
      </w:r>
      <w:r w:rsidRPr="00460418">
        <w:rPr>
          <w:noProof/>
          <w:lang w:val="en-US"/>
        </w:rPr>
        <w:fldChar w:fldCharType="end"/>
      </w:r>
    </w:p>
    <w:p w:rsidR="00976CB8" w:rsidRDefault="00976CB8">
      <w:pPr>
        <w:pStyle w:val="TOC3"/>
        <w:tabs>
          <w:tab w:val="right" w:leader="dot" w:pos="8636"/>
        </w:tabs>
        <w:rPr>
          <w:rFonts w:ascii="Times New Roman" w:hAnsi="Times New Roman" w:cs="Times New Roman"/>
          <w:smallCaps w:val="0"/>
          <w:noProof/>
          <w:color w:val="auto"/>
          <w:sz w:val="24"/>
          <w:szCs w:val="24"/>
          <w:lang w:val="en-US" w:eastAsia="en-US"/>
        </w:rPr>
      </w:pPr>
      <w:r w:rsidRPr="00F761FB">
        <w:rPr>
          <w:noProof/>
          <w:lang w:val="en-US"/>
        </w:rPr>
        <w:t>Practice</w:t>
      </w:r>
      <w:r w:rsidRPr="00460418">
        <w:rPr>
          <w:noProof/>
          <w:lang w:val="en-US"/>
        </w:rPr>
        <w:tab/>
      </w:r>
      <w:r w:rsidRPr="00460418">
        <w:rPr>
          <w:noProof/>
          <w:lang w:val="en-US"/>
        </w:rPr>
        <w:fldChar w:fldCharType="begin"/>
      </w:r>
      <w:r w:rsidRPr="00460418">
        <w:rPr>
          <w:noProof/>
          <w:lang w:val="en-US"/>
        </w:rPr>
        <w:instrText xml:space="preserve"> PAGEREF _Toc252908924 \h </w:instrText>
      </w:r>
      <w:r w:rsidRPr="00460418">
        <w:rPr>
          <w:noProof/>
          <w:lang w:val="en-US"/>
        </w:rPr>
      </w:r>
      <w:r w:rsidRPr="00460418">
        <w:rPr>
          <w:noProof/>
          <w:lang w:val="en-US"/>
        </w:rPr>
        <w:fldChar w:fldCharType="separate"/>
      </w:r>
      <w:r>
        <w:rPr>
          <w:noProof/>
          <w:lang w:val="en-US"/>
        </w:rPr>
        <w:t>35</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5.</w:t>
      </w:r>
      <w:r>
        <w:rPr>
          <w:rFonts w:ascii="Times New Roman" w:hAnsi="Times New Roman" w:cs="Times New Roman"/>
          <w:noProof/>
          <w:color w:val="auto"/>
          <w:lang w:val="en-US" w:eastAsia="en-US"/>
        </w:rPr>
        <w:tab/>
      </w:r>
      <w:r w:rsidRPr="00F761FB">
        <w:rPr>
          <w:noProof/>
          <w:lang w:val="en-US"/>
        </w:rPr>
        <w:t>Actual CCT</w:t>
      </w:r>
      <w:r w:rsidRPr="00460418">
        <w:rPr>
          <w:noProof/>
          <w:lang w:val="en-US"/>
        </w:rPr>
        <w:tab/>
      </w:r>
      <w:r w:rsidRPr="00460418">
        <w:rPr>
          <w:noProof/>
          <w:lang w:val="en-US"/>
        </w:rPr>
        <w:fldChar w:fldCharType="begin"/>
      </w:r>
      <w:r w:rsidRPr="00460418">
        <w:rPr>
          <w:noProof/>
          <w:lang w:val="en-US"/>
        </w:rPr>
        <w:instrText xml:space="preserve"> PAGEREF _Toc252908925 \h </w:instrText>
      </w:r>
      <w:r w:rsidRPr="00460418">
        <w:rPr>
          <w:noProof/>
          <w:lang w:val="en-US"/>
        </w:rPr>
      </w:r>
      <w:r w:rsidRPr="00460418">
        <w:rPr>
          <w:noProof/>
          <w:lang w:val="en-US"/>
        </w:rPr>
        <w:fldChar w:fldCharType="separate"/>
      </w:r>
      <w:r>
        <w:rPr>
          <w:noProof/>
          <w:lang w:val="en-US"/>
        </w:rPr>
        <w:t>35</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6.</w:t>
      </w:r>
      <w:r>
        <w:rPr>
          <w:rFonts w:ascii="Times New Roman" w:hAnsi="Times New Roman" w:cs="Times New Roman"/>
          <w:noProof/>
          <w:color w:val="auto"/>
          <w:lang w:val="en-US" w:eastAsia="en-US"/>
        </w:rPr>
        <w:tab/>
      </w:r>
      <w:r w:rsidRPr="00F761FB">
        <w:rPr>
          <w:noProof/>
          <w:lang w:val="en-US"/>
        </w:rPr>
        <w:t>Analysis and Conclusion : Wood Stoves</w:t>
      </w:r>
      <w:r w:rsidRPr="00460418">
        <w:rPr>
          <w:noProof/>
          <w:lang w:val="en-US"/>
        </w:rPr>
        <w:tab/>
      </w:r>
      <w:r w:rsidRPr="00460418">
        <w:rPr>
          <w:noProof/>
          <w:lang w:val="en-US"/>
        </w:rPr>
        <w:fldChar w:fldCharType="begin"/>
      </w:r>
      <w:r w:rsidRPr="00460418">
        <w:rPr>
          <w:noProof/>
          <w:lang w:val="en-US"/>
        </w:rPr>
        <w:instrText xml:space="preserve"> PAGEREF _Toc252908926 \h </w:instrText>
      </w:r>
      <w:r w:rsidRPr="00460418">
        <w:rPr>
          <w:noProof/>
          <w:lang w:val="en-US"/>
        </w:rPr>
      </w:r>
      <w:r w:rsidRPr="00460418">
        <w:rPr>
          <w:noProof/>
          <w:lang w:val="en-US"/>
        </w:rPr>
        <w:fldChar w:fldCharType="separate"/>
      </w:r>
      <w:r>
        <w:rPr>
          <w:noProof/>
          <w:lang w:val="en-US"/>
        </w:rPr>
        <w:t>39</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7.</w:t>
      </w:r>
      <w:r>
        <w:rPr>
          <w:rFonts w:ascii="Times New Roman" w:hAnsi="Times New Roman" w:cs="Times New Roman"/>
          <w:noProof/>
          <w:color w:val="auto"/>
          <w:lang w:val="en-US" w:eastAsia="en-US"/>
        </w:rPr>
        <w:tab/>
      </w:r>
      <w:r w:rsidRPr="00F761FB">
        <w:rPr>
          <w:noProof/>
          <w:lang w:val="en-US"/>
        </w:rPr>
        <w:t>Analysis and Conclusion : Charcoal Stoves</w:t>
      </w:r>
      <w:r w:rsidRPr="00460418">
        <w:rPr>
          <w:noProof/>
          <w:lang w:val="en-US"/>
        </w:rPr>
        <w:tab/>
      </w:r>
      <w:r w:rsidRPr="00460418">
        <w:rPr>
          <w:noProof/>
          <w:lang w:val="en-US"/>
        </w:rPr>
        <w:fldChar w:fldCharType="begin"/>
      </w:r>
      <w:r w:rsidRPr="00460418">
        <w:rPr>
          <w:noProof/>
          <w:lang w:val="en-US"/>
        </w:rPr>
        <w:instrText xml:space="preserve"> PAGEREF _Toc252908927 \h </w:instrText>
      </w:r>
      <w:r w:rsidRPr="00460418">
        <w:rPr>
          <w:noProof/>
          <w:lang w:val="en-US"/>
        </w:rPr>
      </w:r>
      <w:r w:rsidRPr="00460418">
        <w:rPr>
          <w:noProof/>
          <w:lang w:val="en-US"/>
        </w:rPr>
        <w:fldChar w:fldCharType="separate"/>
      </w:r>
      <w:r>
        <w:rPr>
          <w:noProof/>
          <w:lang w:val="en-US"/>
        </w:rPr>
        <w:t>41</w:t>
      </w:r>
      <w:r w:rsidRPr="00460418">
        <w:rPr>
          <w:noProof/>
          <w:lang w:val="en-US"/>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8.</w:t>
      </w:r>
      <w:r>
        <w:rPr>
          <w:rFonts w:ascii="Times New Roman" w:hAnsi="Times New Roman" w:cs="Times New Roman"/>
          <w:noProof/>
          <w:color w:val="auto"/>
          <w:lang w:val="en-US" w:eastAsia="en-US"/>
        </w:rPr>
        <w:tab/>
      </w:r>
      <w:r w:rsidRPr="00F761FB">
        <w:rPr>
          <w:noProof/>
          <w:lang w:val="en-US"/>
        </w:rPr>
        <w:t>Complaints, Comments and Compliments</w:t>
      </w:r>
      <w:r>
        <w:rPr>
          <w:noProof/>
        </w:rPr>
        <w:tab/>
      </w:r>
      <w:r>
        <w:rPr>
          <w:noProof/>
        </w:rPr>
        <w:fldChar w:fldCharType="begin"/>
      </w:r>
      <w:r>
        <w:rPr>
          <w:noProof/>
        </w:rPr>
        <w:instrText xml:space="preserve"> PAGEREF _Toc252908928 \h </w:instrText>
      </w:r>
      <w:r>
        <w:rPr>
          <w:noProof/>
        </w:rPr>
      </w:r>
      <w:r>
        <w:rPr>
          <w:noProof/>
        </w:rPr>
        <w:fldChar w:fldCharType="separate"/>
      </w:r>
      <w:r>
        <w:rPr>
          <w:noProof/>
        </w:rPr>
        <w:t>43</w:t>
      </w:r>
      <w:r>
        <w:rPr>
          <w:noProof/>
        </w:rPr>
        <w:fldChar w:fldCharType="end"/>
      </w:r>
    </w:p>
    <w:p w:rsidR="00976CB8" w:rsidRDefault="00976CB8">
      <w:pPr>
        <w:pStyle w:val="TOC1"/>
        <w:tabs>
          <w:tab w:val="right" w:leader="dot" w:pos="8636"/>
        </w:tabs>
        <w:rPr>
          <w:rFonts w:ascii="Times New Roman" w:hAnsi="Times New Roman" w:cs="Times New Roman"/>
          <w:b w:val="0"/>
          <w:bCs w:val="0"/>
          <w:smallCaps w:val="0"/>
          <w:noProof/>
          <w:color w:val="auto"/>
          <w:sz w:val="24"/>
          <w:szCs w:val="24"/>
          <w:lang w:val="en-US" w:eastAsia="en-US"/>
        </w:rPr>
      </w:pPr>
      <w:r w:rsidRPr="00F761FB">
        <w:rPr>
          <w:noProof/>
          <w:lang w:val="en-US"/>
        </w:rPr>
        <w:t>Section 3: Conclusions and discussion:</w:t>
      </w:r>
      <w:r>
        <w:rPr>
          <w:noProof/>
        </w:rPr>
        <w:tab/>
      </w:r>
      <w:r>
        <w:rPr>
          <w:noProof/>
        </w:rPr>
        <w:fldChar w:fldCharType="begin"/>
      </w:r>
      <w:r>
        <w:rPr>
          <w:noProof/>
        </w:rPr>
        <w:instrText xml:space="preserve"> PAGEREF _Toc252908929 \h </w:instrText>
      </w:r>
      <w:r>
        <w:rPr>
          <w:noProof/>
        </w:rPr>
      </w:r>
      <w:r>
        <w:rPr>
          <w:noProof/>
        </w:rPr>
        <w:fldChar w:fldCharType="separate"/>
      </w:r>
      <w:r>
        <w:rPr>
          <w:noProof/>
        </w:rPr>
        <w:t>45</w:t>
      </w:r>
      <w:r>
        <w:rPr>
          <w:noProof/>
        </w:rPr>
        <w:fldChar w:fldCharType="end"/>
      </w:r>
    </w:p>
    <w:p w:rsidR="00976CB8" w:rsidRDefault="00976CB8" w:rsidP="00460418">
      <w:pPr>
        <w:pStyle w:val="TOC2"/>
        <w:rPr>
          <w:rFonts w:ascii="Times New Roman" w:hAnsi="Times New Roman" w:cs="Times New Roman"/>
          <w:noProof/>
          <w:color w:val="auto"/>
          <w:lang w:val="en-US" w:eastAsia="en-US"/>
        </w:rPr>
      </w:pPr>
      <w:r w:rsidRPr="00F761FB">
        <w:rPr>
          <w:noProof/>
          <w:lang w:val="en-US"/>
        </w:rPr>
        <w:t>Sources</w:t>
      </w:r>
      <w:r>
        <w:rPr>
          <w:noProof/>
        </w:rPr>
        <w:tab/>
      </w:r>
      <w:r>
        <w:rPr>
          <w:noProof/>
        </w:rPr>
        <w:fldChar w:fldCharType="begin"/>
      </w:r>
      <w:r>
        <w:rPr>
          <w:noProof/>
        </w:rPr>
        <w:instrText xml:space="preserve"> PAGEREF _Toc252908930 \h </w:instrText>
      </w:r>
      <w:r>
        <w:rPr>
          <w:noProof/>
        </w:rPr>
      </w:r>
      <w:r>
        <w:rPr>
          <w:noProof/>
        </w:rPr>
        <w:fldChar w:fldCharType="separate"/>
      </w:r>
      <w:r>
        <w:rPr>
          <w:noProof/>
        </w:rPr>
        <w:t>46</w:t>
      </w:r>
      <w:r>
        <w:rPr>
          <w:noProof/>
        </w:rPr>
        <w:fldChar w:fldCharType="end"/>
      </w:r>
    </w:p>
    <w:p w:rsidR="00976CB8" w:rsidRPr="002A6EB4" w:rsidRDefault="00976CB8" w:rsidP="00460418">
      <w:pPr>
        <w:tabs>
          <w:tab w:val="right" w:leader="dot" w:pos="9356"/>
        </w:tabs>
        <w:rPr>
          <w:lang w:val="en-US"/>
        </w:rPr>
      </w:pPr>
      <w:r w:rsidRPr="002A6EB4">
        <w:rPr>
          <w:lang w:val="en-US"/>
        </w:rPr>
        <w:fldChar w:fldCharType="end"/>
      </w:r>
    </w:p>
    <w:p w:rsidR="00976CB8" w:rsidRPr="002A6EB4" w:rsidRDefault="00976CB8" w:rsidP="008970E1">
      <w:pPr>
        <w:rPr>
          <w:lang w:val="en-US"/>
        </w:rPr>
      </w:pPr>
    </w:p>
    <w:p w:rsidR="00976CB8" w:rsidRPr="002A6EB4" w:rsidRDefault="00976CB8" w:rsidP="008970E1">
      <w:pPr>
        <w:rPr>
          <w:lang w:val="en-US"/>
        </w:rPr>
      </w:pPr>
    </w:p>
    <w:p w:rsidR="00976CB8" w:rsidRDefault="00976CB8" w:rsidP="00373083">
      <w:pPr>
        <w:pStyle w:val="Heading1"/>
        <w:rPr>
          <w:lang w:val="en-US"/>
        </w:rPr>
      </w:pPr>
      <w:r w:rsidRPr="002A6EB4">
        <w:rPr>
          <w:lang w:val="en-US"/>
        </w:rPr>
        <w:br w:type="page"/>
      </w:r>
      <w:bookmarkStart w:id="0" w:name="_Toc252908903"/>
      <w:r>
        <w:rPr>
          <w:lang w:val="en-US"/>
        </w:rPr>
        <w:t>Executive Summary</w:t>
      </w:r>
      <w:bookmarkEnd w:id="0"/>
    </w:p>
    <w:p w:rsidR="00976CB8" w:rsidRPr="00373083" w:rsidRDefault="00976CB8" w:rsidP="00E248CC">
      <w:pPr>
        <w:rPr>
          <w:lang w:val="en-US"/>
        </w:rPr>
      </w:pPr>
      <w:r w:rsidRPr="00373083">
        <w:rPr>
          <w:lang w:val="en-US"/>
        </w:rPr>
        <w:t>This study assessed the markets for traditional cooking devices in Central Java</w:t>
      </w:r>
      <w:r>
        <w:rPr>
          <w:lang w:val="en-US"/>
        </w:rPr>
        <w:t xml:space="preserve"> and tests improved devices as compared to the traditional appliances</w:t>
      </w:r>
      <w:r w:rsidRPr="00373083">
        <w:rPr>
          <w:lang w:val="en-US"/>
        </w:rPr>
        <w:t xml:space="preserve">. </w:t>
      </w:r>
      <w:r>
        <w:rPr>
          <w:lang w:val="en-US"/>
        </w:rPr>
        <w:t>To do this w</w:t>
      </w:r>
      <w:r w:rsidRPr="00373083">
        <w:rPr>
          <w:lang w:val="en-US"/>
        </w:rPr>
        <w:t xml:space="preserve">e conducted a rapid assessment of stove producers and distributors in the region and gathered information of the production and dissemination of traditional cooking devices. </w:t>
      </w:r>
      <w:r>
        <w:rPr>
          <w:lang w:val="en-US"/>
        </w:rPr>
        <w:t xml:space="preserve">Then we tested new devices in a controlled cooking test. Results and findings are then discussed. </w:t>
      </w:r>
    </w:p>
    <w:p w:rsidR="00976CB8" w:rsidRPr="00E248CC" w:rsidRDefault="00976CB8" w:rsidP="00E248CC">
      <w:pPr>
        <w:rPr>
          <w:lang w:val="en-US"/>
        </w:rPr>
      </w:pPr>
    </w:p>
    <w:p w:rsidR="00976CB8" w:rsidRPr="00373083" w:rsidRDefault="00976CB8" w:rsidP="00373083">
      <w:pPr>
        <w:numPr>
          <w:ilvl w:val="0"/>
          <w:numId w:val="40"/>
        </w:numPr>
        <w:rPr>
          <w:b/>
          <w:bCs/>
          <w:u w:val="single"/>
          <w:lang w:val="en-US"/>
        </w:rPr>
      </w:pPr>
      <w:bookmarkStart w:id="1" w:name="_Toc248053354"/>
      <w:r w:rsidRPr="00373083">
        <w:rPr>
          <w:b/>
          <w:bCs/>
          <w:u w:val="single"/>
          <w:lang w:val="en-US"/>
        </w:rPr>
        <w:t xml:space="preserve">Traditional Stove Markets in Central Java </w:t>
      </w:r>
      <w:bookmarkEnd w:id="1"/>
    </w:p>
    <w:p w:rsidR="00976CB8" w:rsidRPr="00373083" w:rsidRDefault="00976CB8" w:rsidP="00373083">
      <w:pPr>
        <w:rPr>
          <w:lang w:val="en-US"/>
        </w:rPr>
      </w:pPr>
    </w:p>
    <w:p w:rsidR="00976CB8" w:rsidRPr="00373083" w:rsidRDefault="00976CB8" w:rsidP="00373083">
      <w:pPr>
        <w:rPr>
          <w:lang w:val="en-US"/>
        </w:rPr>
      </w:pPr>
      <w:r>
        <w:rPr>
          <w:noProof/>
        </w:rPr>
        <w:pict>
          <v:rect id="_x0000_s1027" style="position:absolute;left:0;text-align:left;margin-left:-13.25pt;margin-top:107.2pt;width:206.95pt;height:343.4pt;flip:x;z-index:251662336;mso-wrap-distance-top:7.2pt;mso-wrap-distance-bottom:7.2pt;mso-position-horizontal-relative:margin;mso-position-vertical-relative:margin;v-text-anchor:middle" o:allowincell="f" filled="f" fillcolor="black" strokeweight="1.5pt">
            <v:shadow color="#f79646" opacity=".5" offset="-15pt,0" offset2="-18pt,12pt"/>
            <v:textbox style="mso-next-textbox:#_x0000_s1027" inset="21.6pt,21.6pt,21.6pt,21.6pt">
              <w:txbxContent>
                <w:p w:rsidR="00976CB8" w:rsidRPr="00373083" w:rsidRDefault="00976CB8" w:rsidP="00373083">
                  <w:pPr>
                    <w:rPr>
                      <w:color w:val="4F81BD"/>
                      <w:sz w:val="20"/>
                      <w:szCs w:val="20"/>
                    </w:rPr>
                  </w:pPr>
                  <w:r w:rsidRPr="00A151A7">
                    <w:rPr>
                      <w:noProof/>
                      <w:color w:val="4F81BD"/>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7" type="#_x0000_t75" style="width:159pt;height:118.5pt;visibility:visible">
                        <v:imagedata r:id="rId10" o:title=""/>
                      </v:shape>
                    </w:pict>
                  </w:r>
                  <w:r w:rsidRPr="00A151A7">
                    <w:rPr>
                      <w:noProof/>
                      <w:color w:val="4F81BD"/>
                      <w:sz w:val="20"/>
                      <w:szCs w:val="20"/>
                      <w:lang w:val="en-US" w:eastAsia="en-US"/>
                    </w:rPr>
                    <w:pict>
                      <v:shape id="Picture 8" o:spid="_x0000_i1028" type="#_x0000_t75" style="width:171pt;height:128.25pt;visibility:visible">
                        <v:imagedata r:id="rId11" o:title=""/>
                      </v:shape>
                    </w:pict>
                  </w:r>
                </w:p>
              </w:txbxContent>
            </v:textbox>
            <w10:wrap type="square" anchorx="margin" anchory="margin"/>
          </v:rect>
        </w:pict>
      </w:r>
      <w:r>
        <w:rPr>
          <w:lang w:val="en-US"/>
        </w:rPr>
        <w:t>M</w:t>
      </w:r>
      <w:r w:rsidRPr="00373083">
        <w:rPr>
          <w:lang w:val="en-US"/>
        </w:rPr>
        <w:t xml:space="preserve">ost </w:t>
      </w:r>
      <w:r>
        <w:rPr>
          <w:lang w:val="en-US"/>
        </w:rPr>
        <w:t xml:space="preserve">traditional cooking </w:t>
      </w:r>
      <w:r w:rsidRPr="00373083">
        <w:rPr>
          <w:lang w:val="en-US"/>
        </w:rPr>
        <w:t xml:space="preserve">stove production centers are small enterprise which had been inherited from past generation and had been producing stoves for the past 40 years. There are two stove types of cookstove produced - a fuelwood stove, Keren and a charcoal stove, Anglo. In rare instances, some other stove types are also available such as sawdust stove, and improved fuelwood stove (SAE) and improved charcoal stove (Thai Bucket Stove). Most of the producers (69%) produced other types of terracotta products, such as flower pots and water dispensers. </w:t>
      </w:r>
    </w:p>
    <w:p w:rsidR="00976CB8" w:rsidRPr="00373083" w:rsidRDefault="00976CB8" w:rsidP="00373083">
      <w:pPr>
        <w:rPr>
          <w:lang w:val="en-US"/>
        </w:rPr>
      </w:pPr>
    </w:p>
    <w:p w:rsidR="00976CB8" w:rsidRPr="00373083" w:rsidRDefault="00976CB8" w:rsidP="00373083">
      <w:pPr>
        <w:rPr>
          <w:lang w:val="en-US"/>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93.3pt;margin-top:76.6pt;width:165pt;height:59.25pt;z-index:251663360">
            <v:textbox style="mso-next-textbox:#_x0000_s1028">
              <w:txbxContent>
                <w:p w:rsidR="00976CB8" w:rsidRPr="00163A5D" w:rsidRDefault="00976CB8" w:rsidP="00373083">
                  <w:pPr>
                    <w:rPr>
                      <w:i/>
                      <w:iCs/>
                      <w:sz w:val="16"/>
                      <w:szCs w:val="16"/>
                      <w:lang w:val="en-US"/>
                    </w:rPr>
                  </w:pPr>
                  <w:r w:rsidRPr="00163A5D">
                    <w:rPr>
                      <w:i/>
                      <w:iCs/>
                      <w:sz w:val="16"/>
                      <w:szCs w:val="16"/>
                      <w:lang w:val="en-US"/>
                    </w:rPr>
                    <w:t>Top : GERES Regional Director talking to traditional ceramic stove producer in Central Java</w:t>
                  </w:r>
                </w:p>
                <w:p w:rsidR="00976CB8" w:rsidRPr="00163A5D" w:rsidRDefault="00976CB8" w:rsidP="00373083">
                  <w:pPr>
                    <w:rPr>
                      <w:i/>
                      <w:iCs/>
                      <w:sz w:val="16"/>
                      <w:szCs w:val="16"/>
                      <w:lang w:val="en-US"/>
                    </w:rPr>
                  </w:pPr>
                  <w:r w:rsidRPr="00163A5D">
                    <w:rPr>
                      <w:i/>
                      <w:iCs/>
                      <w:sz w:val="16"/>
                      <w:szCs w:val="16"/>
                      <w:lang w:val="en-US"/>
                    </w:rPr>
                    <w:t>Bottom : Traditional ‘anglo’ stoves stacked for sale in Yogyakarta</w:t>
                  </w:r>
                </w:p>
              </w:txbxContent>
            </v:textbox>
          </v:shape>
        </w:pict>
      </w:r>
      <w:r w:rsidRPr="00373083">
        <w:rPr>
          <w:lang w:val="en-US"/>
        </w:rPr>
        <w:t xml:space="preserve">Producers use black clay, red clay, sand and for a few, cement. Mechanical equipment is used by a minority of producers only in raw materials mixing. Most producers rely on manual/human power in stove production. </w:t>
      </w:r>
    </w:p>
    <w:p w:rsidR="00976CB8" w:rsidRPr="00373083" w:rsidRDefault="00976CB8" w:rsidP="00373083">
      <w:pPr>
        <w:rPr>
          <w:vertAlign w:val="superscript"/>
          <w:lang w:val="en-US"/>
        </w:rPr>
      </w:pPr>
    </w:p>
    <w:p w:rsidR="00976CB8" w:rsidRPr="00373083" w:rsidRDefault="00976CB8" w:rsidP="00373083">
      <w:pPr>
        <w:rPr>
          <w:lang w:val="en-US"/>
        </w:rPr>
      </w:pPr>
      <w:r>
        <w:rPr>
          <w:noProof/>
        </w:rPr>
        <w:pict>
          <v:rect id="_x0000_s1029" style="position:absolute;left:0;text-align:left;margin-left:201.6pt;margin-top:362.4pt;width:312.1pt;height:331pt;flip:x;z-index:251661312;mso-wrap-distance-top:7.2pt;mso-wrap-distance-bottom:7.2pt;mso-position-horizontal-relative:margin;mso-position-vertical-relative:margin;v-text-anchor:middle" o:allowincell="f" fillcolor="#d8d8d8" strokeweight="1.5pt">
            <v:fill color2="#8db3e2" rotate="t" focus="-50%" type="gradient"/>
            <v:shadow color="#f79646" opacity=".5" offset="-15pt,0" offset2="-18pt,12pt"/>
            <v:textbox style="mso-next-textbox:#_x0000_s1029" inset="21.6pt,21.6pt,21.6pt,21.6pt">
              <w:txbxContent>
                <w:p w:rsidR="00976CB8" w:rsidRPr="00BC7663" w:rsidRDefault="00976CB8" w:rsidP="00373083">
                  <w:pPr>
                    <w:jc w:val="center"/>
                    <w:rPr>
                      <w:i/>
                      <w:iCs/>
                      <w:sz w:val="20"/>
                      <w:szCs w:val="20"/>
                      <w:lang w:val="en-US"/>
                    </w:rPr>
                  </w:pPr>
                  <w:r w:rsidRPr="00BC7663">
                    <w:rPr>
                      <w:i/>
                      <w:iCs/>
                      <w:sz w:val="20"/>
                      <w:szCs w:val="20"/>
                      <w:lang w:val="en-US"/>
                    </w:rPr>
                    <w:t>The Typical Javanese Stove Producer:</w:t>
                  </w:r>
                </w:p>
                <w:p w:rsidR="00976CB8" w:rsidRPr="00BC7663" w:rsidRDefault="00976CB8" w:rsidP="00373083">
                  <w:pPr>
                    <w:tabs>
                      <w:tab w:val="left" w:pos="810"/>
                    </w:tabs>
                    <w:spacing w:after="0"/>
                    <w:rPr>
                      <w:i/>
                      <w:iCs/>
                      <w:lang w:val="en-US"/>
                    </w:rPr>
                  </w:pPr>
                </w:p>
                <w:p w:rsidR="00976CB8" w:rsidRPr="008A1640" w:rsidRDefault="00976CB8" w:rsidP="00373083">
                  <w:pPr>
                    <w:rPr>
                      <w:i/>
                      <w:iCs/>
                      <w:sz w:val="20"/>
                      <w:szCs w:val="20"/>
                      <w:lang w:val="en-US"/>
                    </w:rPr>
                  </w:pPr>
                  <w:r>
                    <w:rPr>
                      <w:i/>
                      <w:iCs/>
                      <w:sz w:val="20"/>
                      <w:szCs w:val="20"/>
                      <w:lang w:val="en-US"/>
                    </w:rPr>
                    <w:t>Cook stove producers</w:t>
                  </w:r>
                  <w:r w:rsidRPr="008A1640">
                    <w:rPr>
                      <w:i/>
                      <w:iCs/>
                      <w:sz w:val="20"/>
                      <w:szCs w:val="20"/>
                      <w:lang w:val="en-US"/>
                    </w:rPr>
                    <w:t xml:space="preserve"> in Central Java are mostly</w:t>
                  </w:r>
                  <w:r>
                    <w:rPr>
                      <w:i/>
                      <w:iCs/>
                      <w:sz w:val="20"/>
                      <w:szCs w:val="20"/>
                      <w:lang w:val="en-US"/>
                    </w:rPr>
                    <w:t xml:space="preserve"> families running</w:t>
                  </w:r>
                  <w:r w:rsidRPr="008A1640">
                    <w:rPr>
                      <w:i/>
                      <w:iCs/>
                      <w:sz w:val="20"/>
                      <w:szCs w:val="20"/>
                      <w:lang w:val="en-US"/>
                    </w:rPr>
                    <w:t xml:space="preserve"> small scale inherited enterprises. Commonly, they have been established for a long time. Most producers lack formal education and produce stoves because of their heritage and skills that have been passed on in the family. The producers are all small scale, </w:t>
                  </w:r>
                  <w:r>
                    <w:rPr>
                      <w:i/>
                      <w:iCs/>
                      <w:sz w:val="20"/>
                      <w:szCs w:val="20"/>
                      <w:lang w:val="en-US"/>
                    </w:rPr>
                    <w:t xml:space="preserve">employing less than 5 people, and </w:t>
                  </w:r>
                  <w:r w:rsidRPr="008A1640">
                    <w:rPr>
                      <w:i/>
                      <w:iCs/>
                      <w:sz w:val="20"/>
                      <w:szCs w:val="20"/>
                      <w:lang w:val="en-US"/>
                    </w:rPr>
                    <w:t>producing between 100 and 300 stoves a month, amongst a range of other products for the local market.</w:t>
                  </w:r>
                  <w:r>
                    <w:rPr>
                      <w:i/>
                      <w:iCs/>
                      <w:sz w:val="20"/>
                      <w:szCs w:val="20"/>
                      <w:lang w:val="en-US"/>
                    </w:rPr>
                    <w:t xml:space="preserve"> Income from stove production is around $0.1-0.3 per stove and $10-60 per month. </w:t>
                  </w:r>
                  <w:r w:rsidRPr="008A1640">
                    <w:rPr>
                      <w:i/>
                      <w:iCs/>
                      <w:sz w:val="20"/>
                      <w:szCs w:val="20"/>
                      <w:lang w:val="en-US"/>
                    </w:rPr>
                    <w:t xml:space="preserve"> Most producers use </w:t>
                  </w:r>
                  <w:r>
                    <w:rPr>
                      <w:i/>
                      <w:iCs/>
                      <w:sz w:val="20"/>
                      <w:szCs w:val="20"/>
                      <w:lang w:val="en-US"/>
                    </w:rPr>
                    <w:t xml:space="preserve">highly no mechanized equipment and inefficient </w:t>
                  </w:r>
                  <w:r w:rsidRPr="008A1640">
                    <w:rPr>
                      <w:i/>
                      <w:iCs/>
                      <w:sz w:val="20"/>
                      <w:szCs w:val="20"/>
                      <w:lang w:val="en-US"/>
                    </w:rPr>
                    <w:t xml:space="preserve">open air kilns or bonfires i.e. pottery is stacked </w:t>
                  </w:r>
                  <w:r>
                    <w:rPr>
                      <w:i/>
                      <w:iCs/>
                      <w:sz w:val="20"/>
                      <w:szCs w:val="20"/>
                      <w:lang w:val="en-US"/>
                    </w:rPr>
                    <w:t xml:space="preserve">on the ground </w:t>
                  </w:r>
                  <w:r w:rsidRPr="008A1640">
                    <w:rPr>
                      <w:i/>
                      <w:iCs/>
                      <w:sz w:val="20"/>
                      <w:szCs w:val="20"/>
                      <w:lang w:val="en-US"/>
                    </w:rPr>
                    <w:t xml:space="preserve">and covered, for stove firing. Producers usually fire between 50 and 100 stoves per firing. Less than 10% used brick kilns. Most producers use wood, whether exclusively or in mixes with other biomass for stove firing. Producers also tend to distribute their own stoves or to deal with a few local distributors who deliver to end users in small trucks or by bike. </w:t>
                  </w:r>
                </w:p>
                <w:p w:rsidR="00976CB8" w:rsidRPr="00920467" w:rsidRDefault="00976CB8" w:rsidP="00373083">
                  <w:pPr>
                    <w:tabs>
                      <w:tab w:val="left" w:pos="810"/>
                    </w:tabs>
                    <w:spacing w:after="0"/>
                    <w:rPr>
                      <w:lang w:val="en-US"/>
                    </w:rPr>
                  </w:pPr>
                </w:p>
                <w:p w:rsidR="00976CB8" w:rsidRPr="00163A5D" w:rsidRDefault="00976CB8" w:rsidP="00373083">
                  <w:pPr>
                    <w:rPr>
                      <w:lang w:val="en-US"/>
                    </w:rPr>
                  </w:pPr>
                </w:p>
              </w:txbxContent>
            </v:textbox>
            <w10:wrap type="square" anchorx="margin" anchory="margin"/>
          </v:rect>
        </w:pict>
      </w:r>
      <w:r w:rsidRPr="00373083">
        <w:rPr>
          <w:lang w:val="en-US"/>
        </w:rPr>
        <w:t xml:space="preserve">Overall, producers </w:t>
      </w:r>
      <w:r>
        <w:rPr>
          <w:lang w:val="en-US"/>
        </w:rPr>
        <w:t xml:space="preserve">are small scale and </w:t>
      </w:r>
      <w:r w:rsidRPr="00373083">
        <w:rPr>
          <w:lang w:val="en-US"/>
        </w:rPr>
        <w:t>have low monthly stoves production capacities. Amongst the producers interviewed, the average stove production capacity per m</w:t>
      </w:r>
      <w:r>
        <w:rPr>
          <w:lang w:val="en-US"/>
        </w:rPr>
        <w:t>onth is 200 Keren stoves: most</w:t>
      </w:r>
      <w:r w:rsidRPr="00373083">
        <w:rPr>
          <w:lang w:val="en-US"/>
        </w:rPr>
        <w:t xml:space="preserve"> produce less than </w:t>
      </w:r>
      <w:r>
        <w:rPr>
          <w:lang w:val="en-US"/>
        </w:rPr>
        <w:t>100 stoves per month and few more than 300</w:t>
      </w:r>
      <w:r w:rsidRPr="00373083">
        <w:rPr>
          <w:lang w:val="en-US"/>
        </w:rPr>
        <w:t xml:space="preserve">. </w:t>
      </w:r>
    </w:p>
    <w:p w:rsidR="00976CB8" w:rsidRPr="00373083" w:rsidRDefault="00976CB8" w:rsidP="00373083">
      <w:pPr>
        <w:rPr>
          <w:lang w:val="en-US"/>
        </w:rPr>
      </w:pPr>
    </w:p>
    <w:p w:rsidR="00976CB8" w:rsidRPr="00373083" w:rsidRDefault="00976CB8" w:rsidP="00373083">
      <w:pPr>
        <w:rPr>
          <w:lang w:val="en-US"/>
        </w:rPr>
      </w:pPr>
      <w:r w:rsidRPr="00373083">
        <w:rPr>
          <w:lang w:val="en-US"/>
        </w:rPr>
        <w:t>The survey estimated the production costs per stove. Production costs and selling prices were obtained directly from producers, so the production costs are estimates, as there was no bookkeeping or mechanisms to recorded industrial inputs. These costs include: labor costs, materials and firing costs. They were calculated through the estimations of 36 producers for 2 type of stove with various sizes. The results show that the costs per stove range from RP 1,250 to 2,250 ($0.12-0.22). Selling prices at the producer level, ranged from RP 2,250 to 3,500 ($0.2-0.35 USD).</w:t>
      </w:r>
    </w:p>
    <w:p w:rsidR="00976CB8" w:rsidRPr="00373083" w:rsidRDefault="00976CB8" w:rsidP="00373083">
      <w:pPr>
        <w:rPr>
          <w:lang w:val="en-US"/>
        </w:rPr>
      </w:pP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According to these calculations, producers can make a profit of RP 1000 to Rp2000 ($0.1-0.2 USD) per stove. Monthly income from stove production is then between RP 100,000 to 600,000 ($10-60). </w:t>
      </w:r>
    </w:p>
    <w:p w:rsidR="00976CB8" w:rsidRPr="00373083" w:rsidRDefault="00976CB8" w:rsidP="00373083">
      <w:pPr>
        <w:rPr>
          <w:lang w:val="en-US"/>
        </w:rPr>
      </w:pPr>
    </w:p>
    <w:p w:rsidR="00976CB8" w:rsidRPr="00373083" w:rsidRDefault="00976CB8" w:rsidP="00373083">
      <w:pPr>
        <w:rPr>
          <w:lang w:val="en-US"/>
        </w:rPr>
      </w:pPr>
      <w:r w:rsidRPr="00373083">
        <w:rPr>
          <w:lang w:val="en-US"/>
        </w:rPr>
        <w:t>The stove distributors also receive a similar income from buying and selling stoves. We found that income was in the range of RP 150,000 to 750,000 ($15 to $75 USD) per month with distributors making between RP1 000 to 3000 ($0.1 to $0.3 USD) per stove.</w:t>
      </w:r>
    </w:p>
    <w:p w:rsidR="00976CB8" w:rsidRPr="00373083" w:rsidRDefault="00976CB8" w:rsidP="00373083">
      <w:pPr>
        <w:rPr>
          <w:lang w:val="en-US"/>
        </w:rPr>
      </w:pPr>
    </w:p>
    <w:p w:rsidR="00976CB8" w:rsidRPr="00373083" w:rsidRDefault="00976CB8" w:rsidP="00373083">
      <w:pPr>
        <w:rPr>
          <w:lang w:val="en-US"/>
        </w:rPr>
      </w:pPr>
      <w:r w:rsidRPr="00373083">
        <w:rPr>
          <w:lang w:val="en-US"/>
        </w:rPr>
        <w:t>The Keren stove (see photo below) is the most prominent stove type in circulation, followed by Anglo. Most producers distributed Keren exclusively; some distributed both Keren and Anglo.</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At the distributor level, the average number of stoves sold per month range from less than 100 up to more than 300 stoves. They also stated that there has been a decrease in stove sales over the last few years, although the magnitude and timing of this decrease was beyond the scope of this snap shot study. According to these producers, a factor which significantly influenced the decrease in the number of stoves distributed was the National LPG Program, SKLPG, (see energy policy and household energy studies) and other factors such as, increasing costs of production, lack of skilled employees and increased price of raw materials.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The financial payments for stoves, between producers and distributors, are made along commercial lines; more than half of the distributors acquired stoves from producers in debt based on trust but many producers also paid the stoves on delivery. </w:t>
      </w:r>
    </w:p>
    <w:p w:rsidR="00976CB8" w:rsidRPr="00373083" w:rsidRDefault="00976CB8" w:rsidP="00373083">
      <w:pPr>
        <w:rPr>
          <w:lang w:val="en-US"/>
        </w:rPr>
      </w:pPr>
    </w:p>
    <w:p w:rsidR="00976CB8" w:rsidRDefault="00976CB8" w:rsidP="00373083">
      <w:pPr>
        <w:rPr>
          <w:b/>
          <w:bCs/>
          <w:lang w:val="en-US"/>
        </w:rPr>
      </w:pPr>
      <w:r w:rsidRPr="00373083">
        <w:rPr>
          <w:b/>
          <w:bCs/>
          <w:lang w:val="en-US"/>
        </w:rPr>
        <w:t>The end users of the stoves are both households and street food hawkers</w:t>
      </w:r>
      <w:r w:rsidRPr="00373083">
        <w:rPr>
          <w:lang w:val="en-US"/>
        </w:rPr>
        <w:t xml:space="preserve">. This support evidence from the Household User Survey and the Woodfuel flows. In other words, </w:t>
      </w:r>
      <w:r w:rsidRPr="00373083">
        <w:rPr>
          <w:b/>
          <w:bCs/>
          <w:lang w:val="en-US"/>
        </w:rPr>
        <w:t>all three studies indicate that cooking stoves and woodfuel are bought and used by either households or street food vendors.</w:t>
      </w:r>
    </w:p>
    <w:p w:rsidR="00976CB8" w:rsidRDefault="00976CB8" w:rsidP="00373083">
      <w:pPr>
        <w:rPr>
          <w:b/>
          <w:bCs/>
          <w:lang w:val="en-US"/>
        </w:rPr>
      </w:pPr>
    </w:p>
    <w:p w:rsidR="00976CB8" w:rsidRPr="00373083" w:rsidRDefault="00976CB8" w:rsidP="00373083">
      <w:pPr>
        <w:rPr>
          <w:lang w:val="en-US"/>
        </w:rPr>
      </w:pPr>
      <w:r w:rsidRPr="00373083">
        <w:rPr>
          <w:lang w:val="en-US"/>
        </w:rPr>
        <w:t>In Conclusion, there are many small scale producers, servicing a local demand which is currently decreasing. There are many producers and distributors with collective ability to meet the present demand (as generally it is often observed that stoves are well stocked in many retail shops). Although it seems that many producers are located in areas where there are concentrations of stove/pottery producers, this need to be confirmed further. Working with these traditional producers is a key to success for a stove project, as opposed to training new producers without inherited pottery skills. Further action should be to map the location and short list suitable locations and communities and then to start preliminary work with these local communities.</w:t>
      </w:r>
    </w:p>
    <w:p w:rsidR="00976CB8" w:rsidRPr="00373083" w:rsidRDefault="00976CB8" w:rsidP="00373083">
      <w:pPr>
        <w:rPr>
          <w:lang w:val="en-US"/>
        </w:rPr>
      </w:pPr>
    </w:p>
    <w:p w:rsidR="00976CB8" w:rsidRPr="00373083" w:rsidRDefault="00976CB8" w:rsidP="00373083">
      <w:pPr>
        <w:rPr>
          <w:lang w:val="en-US"/>
        </w:rPr>
      </w:pPr>
      <w:r w:rsidRPr="00373083">
        <w:rPr>
          <w:lang w:val="en-US"/>
        </w:rPr>
        <w:t>Stove production uses relatively simple equipment and technology. Firing of stoves is usually done with open pit kilns, less than 10% used brick kilns. Most producers use wood, whether exclusively or in mixes with other biomass for stove firing, and non standardized mechanisms of production. Both these areas have large potential for improvement, for instance in efficient stove firing kilns and in new standardized stove making technologies. Improvements are needed to reach standardized quality, increased production capacities and lower costs.</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Overall, Keren, the traditional fuelwood stove in Central Java, is most common. Interventions should therefore consider producers of these traditional stoves as a priority, with the possible aim of converting Keren production to ICS production. The survey’s results showed that the retailers were selling stoves to both households and street food hawkers. These two sectors would then be the target users for ICSP. Prices and performance of traditional technologies should be taken into consideration when designing ICSP as a benchmark to highlight and market improvements or savings stemming from ICS. Other significant challenges of future programs will be related to the methods of dealing with the current stove provision capacities vis-à-vis the reliability of stove supplies and qualities. The current status of many producers means a challenge for the strategy in the introduction of standardized quality stoves, as the supervision of quality control may become complex with the involvement of many actors.  </w:t>
      </w:r>
    </w:p>
    <w:p w:rsidR="00976CB8" w:rsidRPr="00373083" w:rsidRDefault="00976CB8" w:rsidP="00373083">
      <w:pPr>
        <w:rPr>
          <w:lang w:val="en-US"/>
        </w:rPr>
      </w:pPr>
    </w:p>
    <w:p w:rsidR="00976CB8" w:rsidRPr="00373083" w:rsidRDefault="00976CB8" w:rsidP="00373083">
      <w:pPr>
        <w:numPr>
          <w:ilvl w:val="0"/>
          <w:numId w:val="40"/>
        </w:numPr>
        <w:rPr>
          <w:b/>
          <w:bCs/>
          <w:u w:val="single"/>
          <w:lang w:val="en-US"/>
        </w:rPr>
      </w:pPr>
      <w:bookmarkStart w:id="2" w:name="_Toc248053355"/>
      <w:r w:rsidRPr="00373083">
        <w:rPr>
          <w:b/>
          <w:bCs/>
          <w:u w:val="single"/>
          <w:lang w:val="en-US"/>
        </w:rPr>
        <w:t>Controlled Cooking Tests of ICS</w:t>
      </w:r>
      <w:bookmarkEnd w:id="2"/>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A Controlled Cooking Test (CCT) is a detailed laboratory scale test to compare performances of two stoves by using actual food in ‘close to field’ conditions. Here, laboratory scale means that the cook, food, cooking appliances, and location are kept constant and/or controlled over the course of the test. In order to find out potential performances of various stoves and their potentials to be disseminated, CCT is applied on some ICSs and on some traditional stoves as well for comparison. The CCT protocol applied is the CCT Approvecho-University of California Berkeley. In addition, with the cooks cooking actual food, we can get information on complaints, compliments, and comments from him/her to be used later on to estimate public acceptance if the better stove is disseminated to the people.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These tests were carried out in order to assess the potential efficiency savings of each stove and the benefits of an ICS project. In essence they are designed to measure and quantify the efficiency of traditional stoves used versus the proposed improved technology. Another reason for the choice of this test is that calculating thermal efficiency of a stove is recognized as not reliable. Calculating Specific Fuel Consumption (SFC) is generally considered more appropriate in the stove community.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The CCT is a test done in “close to field” conditions i.e. conditions which are as close as possible to real field conditions. This allows us to determine with a higher degree of accuracy how the stoves will perform in real households once they have been disseminated. </w:t>
      </w:r>
    </w:p>
    <w:p w:rsidR="00976CB8" w:rsidRPr="00373083" w:rsidRDefault="00976CB8" w:rsidP="00373083">
      <w:pPr>
        <w:rPr>
          <w:lang w:val="en-US"/>
        </w:rPr>
      </w:pPr>
    </w:p>
    <w:p w:rsidR="00976CB8" w:rsidRPr="00373083" w:rsidRDefault="00976CB8" w:rsidP="00373083">
      <w:pPr>
        <w:rPr>
          <w:b/>
          <w:bCs/>
          <w:lang w:val="en-US"/>
        </w:rPr>
      </w:pPr>
      <w:bookmarkStart w:id="3" w:name="_Toc248053356"/>
      <w:r w:rsidRPr="00373083">
        <w:rPr>
          <w:b/>
          <w:bCs/>
          <w:lang w:val="en-US"/>
        </w:rPr>
        <w:t>Method:</w:t>
      </w:r>
      <w:bookmarkEnd w:id="3"/>
    </w:p>
    <w:p w:rsidR="00976CB8" w:rsidRPr="00373083" w:rsidRDefault="00976CB8" w:rsidP="00373083">
      <w:pPr>
        <w:rPr>
          <w:lang w:val="en-US"/>
        </w:rPr>
      </w:pPr>
    </w:p>
    <w:p w:rsidR="00976CB8" w:rsidRPr="00373083" w:rsidRDefault="00976CB8" w:rsidP="00373083">
      <w:pPr>
        <w:rPr>
          <w:lang w:val="en-US"/>
        </w:rPr>
      </w:pPr>
      <w:r w:rsidRPr="00373083">
        <w:rPr>
          <w:lang w:val="en-US"/>
        </w:rPr>
        <w:t>The test was carried out at the house of Head of Karanganom Sub-village, Wonokromo Village, Plered Sub-district, Bantul District, Yogyakarta. The location was selected due to a high number of housewives there who traditionally use wood and charcoal stoves for daily cooking activities. The cooking site was in the backyard of the house. However, for this occasion, the house owner provided roofing and a sort of wall made of metal sheets to protect the test from wind a</w:t>
      </w:r>
      <w:r>
        <w:rPr>
          <w:lang w:val="en-US"/>
        </w:rPr>
        <w:t>nd rain. The site was aimed to</w:t>
      </w:r>
      <w:r w:rsidRPr="00373083">
        <w:rPr>
          <w:lang w:val="en-US"/>
        </w:rPr>
        <w:t xml:space="preserve"> resemble common Javanese kitchens</w:t>
      </w:r>
      <w:r>
        <w:rPr>
          <w:lang w:val="en-US"/>
        </w:rPr>
        <w:t xml:space="preserve"> as much as possible</w:t>
      </w:r>
      <w:r w:rsidRPr="00373083">
        <w:rPr>
          <w:lang w:val="en-US"/>
        </w:rPr>
        <w:t>.</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Each team (1 cook and 1 observer) tested every stove three times, and each stove was tested by three cooks. Thus, each stove was tested 9 times. The cooks were used to cooking by using biomass stoves, so it was believed that they would be able to optimize the abilities of the stoves to be tested.  Also, since they come from one same neighborhood, they have similar perceptions of cooking (e.g. similar perception in judging whether a food is done or not, same perception on crispiness of fried </w:t>
      </w:r>
      <w:r w:rsidRPr="00373083">
        <w:rPr>
          <w:i/>
          <w:iCs/>
          <w:lang w:val="en-US"/>
        </w:rPr>
        <w:t>tempe</w:t>
      </w:r>
      <w:r w:rsidRPr="00373083">
        <w:rPr>
          <w:lang w:val="en-US"/>
        </w:rPr>
        <w:t>, etc.)</w:t>
      </w:r>
    </w:p>
    <w:p w:rsidR="00976CB8" w:rsidRPr="00373083" w:rsidRDefault="00976CB8" w:rsidP="00373083">
      <w:pPr>
        <w:rPr>
          <w:lang w:val="en-US"/>
        </w:rPr>
      </w:pPr>
    </w:p>
    <w:p w:rsidR="00976CB8" w:rsidRPr="00373083" w:rsidRDefault="00976CB8" w:rsidP="00373083">
      <w:pPr>
        <w:rPr>
          <w:lang w:val="en-US"/>
        </w:rPr>
      </w:pPr>
      <w:r w:rsidRPr="00373083">
        <w:rPr>
          <w:lang w:val="en-US"/>
        </w:rPr>
        <w:t>Before</w:t>
      </w:r>
      <w:r w:rsidRPr="00373083">
        <w:rPr>
          <w:b/>
          <w:bCs/>
          <w:lang w:val="en-US"/>
        </w:rPr>
        <w:t xml:space="preserve"> </w:t>
      </w:r>
      <w:r w:rsidRPr="00373083">
        <w:rPr>
          <w:lang w:val="en-US"/>
        </w:rPr>
        <w:t xml:space="preserve">CCT, the stoves have been used for cooking for several times, so that they were dry enough for CCT. A wet stove may absorb heat produced from wood combustion </w:t>
      </w:r>
      <w:r>
        <w:rPr>
          <w:lang w:val="en-US"/>
        </w:rPr>
        <w:t xml:space="preserve">in </w:t>
      </w:r>
      <w:r w:rsidRPr="00373083">
        <w:rPr>
          <w:lang w:val="en-US"/>
        </w:rPr>
        <w:t>such a way that it reduces the stove’s performance. Moreover, cooks were given two days of practice to become accustomed with the new cooking device.</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The selected menu was a common menu in Javanese tradition. It was a full course for a small family (5 people), i.e. rice, vegetable soup, fried </w:t>
      </w:r>
      <w:r w:rsidRPr="00373083">
        <w:rPr>
          <w:i/>
          <w:iCs/>
          <w:lang w:val="en-US"/>
        </w:rPr>
        <w:t>tempe</w:t>
      </w:r>
      <w:r w:rsidRPr="00373083">
        <w:rPr>
          <w:lang w:val="en-US"/>
        </w:rPr>
        <w:t xml:space="preserve">, </w:t>
      </w:r>
      <w:r w:rsidRPr="00373083">
        <w:rPr>
          <w:i/>
          <w:iCs/>
          <w:lang w:val="en-US"/>
        </w:rPr>
        <w:t>sambal</w:t>
      </w:r>
      <w:r w:rsidRPr="00373083">
        <w:rPr>
          <w:lang w:val="en-US"/>
        </w:rPr>
        <w:t>, and drinking water. Before testing, observer</w:t>
      </w:r>
      <w:r>
        <w:rPr>
          <w:lang w:val="en-US"/>
        </w:rPr>
        <w:t>s</w:t>
      </w:r>
      <w:r w:rsidRPr="00373083">
        <w:rPr>
          <w:lang w:val="en-US"/>
        </w:rPr>
        <w:t xml:space="preserve"> </w:t>
      </w:r>
      <w:r>
        <w:rPr>
          <w:lang w:val="en-US"/>
        </w:rPr>
        <w:t>w</w:t>
      </w:r>
      <w:r w:rsidRPr="00373083">
        <w:rPr>
          <w:lang w:val="en-US"/>
        </w:rPr>
        <w:t>eighed raw food (rice, vegetable oil, etc) according to menu, cleaned and weighed cooking u</w:t>
      </w:r>
      <w:r>
        <w:rPr>
          <w:lang w:val="en-US"/>
        </w:rPr>
        <w:t>s</w:t>
      </w:r>
      <w:r w:rsidRPr="00373083">
        <w:rPr>
          <w:lang w:val="en-US"/>
        </w:rPr>
        <w:t>tensil</w:t>
      </w:r>
      <w:r>
        <w:rPr>
          <w:lang w:val="en-US"/>
        </w:rPr>
        <w:t>s</w:t>
      </w:r>
      <w:r w:rsidRPr="00373083">
        <w:rPr>
          <w:lang w:val="en-US"/>
        </w:rPr>
        <w:t xml:space="preserve">, prepares and weigh fuel just enough for cooking food thoroughly and prepares weighing scale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Once prepared, the cook starts a fire and CCT begins. As soon as a food is done, observer weighs and records the results such as the remaining fuel (including remaining charcoal on wood stove) which are inputted on computerized spreadsheet with pre-set calculations. </w:t>
      </w:r>
    </w:p>
    <w:p w:rsidR="00976CB8" w:rsidRPr="00373083" w:rsidRDefault="00976CB8" w:rsidP="00373083">
      <w:pPr>
        <w:rPr>
          <w:lang w:val="en-US"/>
        </w:rPr>
      </w:pPr>
    </w:p>
    <w:p w:rsidR="00976CB8" w:rsidRPr="00373083" w:rsidRDefault="00976CB8" w:rsidP="00373083">
      <w:pPr>
        <w:rPr>
          <w:lang w:val="en-US"/>
        </w:rPr>
      </w:pPr>
      <w:r w:rsidRPr="00373083">
        <w:rPr>
          <w:b/>
          <w:bCs/>
          <w:lang w:val="en-US"/>
        </w:rPr>
        <w:t>In our case, the main wood burning stove was Keren, and charcoal burning stove Anglo</w:t>
      </w:r>
      <w:r w:rsidRPr="00373083">
        <w:rPr>
          <w:lang w:val="en-US"/>
        </w:rPr>
        <w:t xml:space="preserve">. </w:t>
      </w:r>
      <w:r w:rsidRPr="00373083">
        <w:rPr>
          <w:b/>
          <w:bCs/>
          <w:lang w:val="en-US"/>
        </w:rPr>
        <w:t>We tested these stoves versus the technology introduced in Cambodia, Nang Kong Ray stove (NKS) for wood and New Lao Stove (NLS) for charcoal</w:t>
      </w:r>
      <w:r w:rsidRPr="00373083">
        <w:rPr>
          <w:lang w:val="en-US"/>
        </w:rPr>
        <w:t>. In addition, we added an improved SAE stove which has already developed and introduced in Indonesia. The SAE stove is a two-pot wood burning stove. New Lao Stove is also designed to allow burning wood and has therefore also been tested with wood.</w:t>
      </w:r>
    </w:p>
    <w:p w:rsidR="00976CB8" w:rsidRPr="00373083" w:rsidRDefault="00976CB8" w:rsidP="00373083">
      <w:pPr>
        <w:rPr>
          <w:lang w:val="en-US"/>
        </w:rPr>
      </w:pPr>
    </w:p>
    <w:p w:rsidR="00976CB8" w:rsidRPr="00373083" w:rsidRDefault="00976CB8" w:rsidP="00373083">
      <w:pPr>
        <w:rPr>
          <w:lang w:val="en-US"/>
        </w:rPr>
      </w:pPr>
      <w:r w:rsidRPr="00373083">
        <w:rPr>
          <w:lang w:val="en-US"/>
        </w:rPr>
        <w:t>CCT was carried out from 20 October to 7 November 2009. Based on the cooks’ request, CCT was carried out once a day from 10:00 a.m. to 12:00 p.m.</w:t>
      </w:r>
    </w:p>
    <w:p w:rsidR="00976CB8" w:rsidRDefault="00976CB8" w:rsidP="00373083">
      <w:pPr>
        <w:rPr>
          <w:b/>
          <w:bCs/>
          <w:lang w:val="en-US"/>
        </w:rPr>
      </w:pPr>
      <w:bookmarkStart w:id="4" w:name="_Toc248053357"/>
    </w:p>
    <w:p w:rsidR="00976CB8" w:rsidRPr="00373083" w:rsidRDefault="00976CB8" w:rsidP="00373083">
      <w:pPr>
        <w:rPr>
          <w:b/>
          <w:bCs/>
          <w:lang w:val="en-US"/>
        </w:rPr>
      </w:pPr>
      <w:r w:rsidRPr="00373083">
        <w:rPr>
          <w:b/>
          <w:bCs/>
          <w:lang w:val="en-US"/>
        </w:rPr>
        <w:t>Results:</w:t>
      </w:r>
      <w:bookmarkEnd w:id="4"/>
      <w:r w:rsidRPr="00373083">
        <w:rPr>
          <w:b/>
          <w:bCs/>
          <w:lang w:val="en-US"/>
        </w:rPr>
        <w:br/>
      </w:r>
    </w:p>
    <w:p w:rsidR="00976CB8" w:rsidRPr="00373083" w:rsidRDefault="00976CB8" w:rsidP="00373083">
      <w:pPr>
        <w:rPr>
          <w:lang w:val="en-US"/>
        </w:rPr>
      </w:pPr>
      <w:r w:rsidRPr="00373083">
        <w:rPr>
          <w:lang w:val="en-US"/>
        </w:rPr>
        <w:t>Specific Fuel Consumption (SFC) is a measure of how many grams of wood is consumed to produce 1 kg cooked food. The greater the SFC, the more fuel consuming is the stove. The respective specific consumptions of the stoves are:</w:t>
      </w:r>
    </w:p>
    <w:p w:rsidR="00976CB8" w:rsidRPr="00373083" w:rsidRDefault="00976CB8" w:rsidP="00373083">
      <w:pPr>
        <w:rPr>
          <w:lang w:val="en-US"/>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559"/>
        <w:gridCol w:w="1560"/>
        <w:gridCol w:w="1559"/>
        <w:gridCol w:w="1559"/>
      </w:tblGrid>
      <w:tr w:rsidR="00976CB8" w:rsidRPr="00373083">
        <w:trPr>
          <w:jc w:val="center"/>
        </w:trPr>
        <w:tc>
          <w:tcPr>
            <w:tcW w:w="2518" w:type="dxa"/>
          </w:tcPr>
          <w:p w:rsidR="00976CB8" w:rsidRPr="00373083" w:rsidRDefault="00976CB8" w:rsidP="00373083">
            <w:pPr>
              <w:rPr>
                <w:lang w:val="en-US"/>
              </w:rPr>
            </w:pPr>
            <w:r w:rsidRPr="00373083">
              <w:rPr>
                <w:lang w:val="en-US"/>
              </w:rPr>
              <w:t>Wood burning Stove</w:t>
            </w:r>
          </w:p>
        </w:tc>
        <w:tc>
          <w:tcPr>
            <w:tcW w:w="1559" w:type="dxa"/>
          </w:tcPr>
          <w:p w:rsidR="00976CB8" w:rsidRPr="00373083" w:rsidRDefault="00976CB8" w:rsidP="00373083">
            <w:pPr>
              <w:rPr>
                <w:lang w:val="en-US"/>
              </w:rPr>
            </w:pPr>
            <w:r w:rsidRPr="00373083">
              <w:rPr>
                <w:lang w:val="en-US"/>
              </w:rPr>
              <w:t>Keren</w:t>
            </w:r>
          </w:p>
        </w:tc>
        <w:tc>
          <w:tcPr>
            <w:tcW w:w="1560" w:type="dxa"/>
          </w:tcPr>
          <w:p w:rsidR="00976CB8" w:rsidRPr="00373083" w:rsidRDefault="00976CB8" w:rsidP="00373083">
            <w:pPr>
              <w:rPr>
                <w:lang w:val="en-US"/>
              </w:rPr>
            </w:pPr>
            <w:r w:rsidRPr="00373083">
              <w:rPr>
                <w:lang w:val="en-US"/>
              </w:rPr>
              <w:t>SAE</w:t>
            </w:r>
          </w:p>
        </w:tc>
        <w:tc>
          <w:tcPr>
            <w:tcW w:w="1559" w:type="dxa"/>
          </w:tcPr>
          <w:p w:rsidR="00976CB8" w:rsidRPr="00373083" w:rsidRDefault="00976CB8" w:rsidP="00373083">
            <w:pPr>
              <w:rPr>
                <w:lang w:val="en-US"/>
              </w:rPr>
            </w:pPr>
            <w:r w:rsidRPr="00373083">
              <w:rPr>
                <w:lang w:val="en-US"/>
              </w:rPr>
              <w:t>NKS</w:t>
            </w:r>
          </w:p>
        </w:tc>
        <w:tc>
          <w:tcPr>
            <w:tcW w:w="1559" w:type="dxa"/>
          </w:tcPr>
          <w:p w:rsidR="00976CB8" w:rsidRPr="00373083" w:rsidRDefault="00976CB8" w:rsidP="00373083">
            <w:pPr>
              <w:rPr>
                <w:lang w:val="en-US"/>
              </w:rPr>
            </w:pPr>
            <w:r w:rsidRPr="00373083">
              <w:rPr>
                <w:lang w:val="en-US"/>
              </w:rPr>
              <w:t>NLS</w:t>
            </w:r>
          </w:p>
        </w:tc>
      </w:tr>
      <w:tr w:rsidR="00976CB8" w:rsidRPr="00373083">
        <w:trPr>
          <w:jc w:val="center"/>
        </w:trPr>
        <w:tc>
          <w:tcPr>
            <w:tcW w:w="2518" w:type="dxa"/>
          </w:tcPr>
          <w:p w:rsidR="00976CB8" w:rsidRPr="00373083" w:rsidRDefault="00976CB8" w:rsidP="00373083">
            <w:pPr>
              <w:rPr>
                <w:lang w:val="en-US"/>
              </w:rPr>
            </w:pPr>
            <w:r w:rsidRPr="00373083">
              <w:rPr>
                <w:lang w:val="en-US"/>
              </w:rPr>
              <w:t>SFC – g/kg food cooked</w:t>
            </w:r>
          </w:p>
        </w:tc>
        <w:tc>
          <w:tcPr>
            <w:tcW w:w="1559" w:type="dxa"/>
          </w:tcPr>
          <w:p w:rsidR="00976CB8" w:rsidRPr="00373083" w:rsidRDefault="00976CB8" w:rsidP="00373083">
            <w:pPr>
              <w:rPr>
                <w:lang w:val="en-US"/>
              </w:rPr>
            </w:pPr>
            <w:r w:rsidRPr="00373083">
              <w:rPr>
                <w:lang w:val="en-US"/>
              </w:rPr>
              <w:t>132</w:t>
            </w:r>
          </w:p>
        </w:tc>
        <w:tc>
          <w:tcPr>
            <w:tcW w:w="1560" w:type="dxa"/>
          </w:tcPr>
          <w:p w:rsidR="00976CB8" w:rsidRPr="00373083" w:rsidRDefault="00976CB8" w:rsidP="00373083">
            <w:pPr>
              <w:rPr>
                <w:lang w:val="en-US"/>
              </w:rPr>
            </w:pPr>
            <w:r w:rsidRPr="00373083">
              <w:rPr>
                <w:lang w:val="en-US"/>
              </w:rPr>
              <w:t>124</w:t>
            </w:r>
          </w:p>
        </w:tc>
        <w:tc>
          <w:tcPr>
            <w:tcW w:w="1559" w:type="dxa"/>
          </w:tcPr>
          <w:p w:rsidR="00976CB8" w:rsidRPr="00373083" w:rsidRDefault="00976CB8" w:rsidP="00373083">
            <w:pPr>
              <w:rPr>
                <w:lang w:val="en-US"/>
              </w:rPr>
            </w:pPr>
            <w:r w:rsidRPr="00373083">
              <w:rPr>
                <w:lang w:val="en-US"/>
              </w:rPr>
              <w:t>127</w:t>
            </w:r>
          </w:p>
        </w:tc>
        <w:tc>
          <w:tcPr>
            <w:tcW w:w="1559" w:type="dxa"/>
          </w:tcPr>
          <w:p w:rsidR="00976CB8" w:rsidRPr="00373083" w:rsidRDefault="00976CB8" w:rsidP="00373083">
            <w:pPr>
              <w:rPr>
                <w:lang w:val="en-US"/>
              </w:rPr>
            </w:pPr>
            <w:r w:rsidRPr="00373083">
              <w:rPr>
                <w:lang w:val="en-US"/>
              </w:rPr>
              <w:t>118</w:t>
            </w:r>
          </w:p>
        </w:tc>
      </w:tr>
      <w:tr w:rsidR="00976CB8" w:rsidRPr="00373083">
        <w:trPr>
          <w:jc w:val="center"/>
        </w:trPr>
        <w:tc>
          <w:tcPr>
            <w:tcW w:w="2518" w:type="dxa"/>
          </w:tcPr>
          <w:p w:rsidR="00976CB8" w:rsidRPr="00373083" w:rsidRDefault="00976CB8" w:rsidP="00373083">
            <w:pPr>
              <w:rPr>
                <w:lang w:val="en-US"/>
              </w:rPr>
            </w:pPr>
            <w:r w:rsidRPr="00373083">
              <w:rPr>
                <w:lang w:val="en-US"/>
              </w:rPr>
              <w:t>Charcoal burning stoves</w:t>
            </w:r>
          </w:p>
        </w:tc>
        <w:tc>
          <w:tcPr>
            <w:tcW w:w="1559" w:type="dxa"/>
          </w:tcPr>
          <w:p w:rsidR="00976CB8" w:rsidRPr="00373083" w:rsidRDefault="00976CB8" w:rsidP="00373083">
            <w:pPr>
              <w:rPr>
                <w:lang w:val="en-US"/>
              </w:rPr>
            </w:pPr>
            <w:r w:rsidRPr="00373083">
              <w:rPr>
                <w:lang w:val="en-US"/>
              </w:rPr>
              <w:t>Anglo</w:t>
            </w:r>
          </w:p>
        </w:tc>
        <w:tc>
          <w:tcPr>
            <w:tcW w:w="1560" w:type="dxa"/>
          </w:tcPr>
          <w:p w:rsidR="00976CB8" w:rsidRPr="00373083" w:rsidRDefault="00976CB8" w:rsidP="00373083">
            <w:pPr>
              <w:rPr>
                <w:lang w:val="en-US"/>
              </w:rPr>
            </w:pPr>
            <w:r w:rsidRPr="00373083">
              <w:rPr>
                <w:lang w:val="en-US"/>
              </w:rPr>
              <w:t>NLS</w:t>
            </w:r>
          </w:p>
        </w:tc>
        <w:tc>
          <w:tcPr>
            <w:tcW w:w="1559" w:type="dxa"/>
          </w:tcPr>
          <w:p w:rsidR="00976CB8" w:rsidRPr="00373083" w:rsidRDefault="00976CB8" w:rsidP="00373083">
            <w:pPr>
              <w:rPr>
                <w:lang w:val="en-US"/>
              </w:rPr>
            </w:pPr>
          </w:p>
        </w:tc>
        <w:tc>
          <w:tcPr>
            <w:tcW w:w="1559" w:type="dxa"/>
          </w:tcPr>
          <w:p w:rsidR="00976CB8" w:rsidRPr="00373083" w:rsidRDefault="00976CB8" w:rsidP="00373083">
            <w:pPr>
              <w:rPr>
                <w:lang w:val="en-US"/>
              </w:rPr>
            </w:pPr>
          </w:p>
        </w:tc>
      </w:tr>
      <w:tr w:rsidR="00976CB8" w:rsidRPr="00373083">
        <w:trPr>
          <w:jc w:val="center"/>
        </w:trPr>
        <w:tc>
          <w:tcPr>
            <w:tcW w:w="2518" w:type="dxa"/>
          </w:tcPr>
          <w:p w:rsidR="00976CB8" w:rsidRPr="00373083" w:rsidRDefault="00976CB8" w:rsidP="00373083">
            <w:pPr>
              <w:rPr>
                <w:lang w:val="en-US"/>
              </w:rPr>
            </w:pPr>
            <w:r w:rsidRPr="00373083">
              <w:rPr>
                <w:lang w:val="en-US"/>
              </w:rPr>
              <w:t>SFC – g/kg food cooked</w:t>
            </w:r>
          </w:p>
        </w:tc>
        <w:tc>
          <w:tcPr>
            <w:tcW w:w="1559" w:type="dxa"/>
          </w:tcPr>
          <w:p w:rsidR="00976CB8" w:rsidRPr="00373083" w:rsidRDefault="00976CB8" w:rsidP="00373083">
            <w:pPr>
              <w:rPr>
                <w:lang w:val="en-US"/>
              </w:rPr>
            </w:pPr>
            <w:r w:rsidRPr="00373083">
              <w:rPr>
                <w:lang w:val="en-US"/>
              </w:rPr>
              <w:t>55</w:t>
            </w:r>
          </w:p>
        </w:tc>
        <w:tc>
          <w:tcPr>
            <w:tcW w:w="1560" w:type="dxa"/>
          </w:tcPr>
          <w:p w:rsidR="00976CB8" w:rsidRPr="00373083" w:rsidRDefault="00976CB8" w:rsidP="00373083">
            <w:pPr>
              <w:rPr>
                <w:lang w:val="en-US"/>
              </w:rPr>
            </w:pPr>
            <w:r w:rsidRPr="00373083">
              <w:rPr>
                <w:lang w:val="en-US"/>
              </w:rPr>
              <w:t>65</w:t>
            </w:r>
          </w:p>
        </w:tc>
        <w:tc>
          <w:tcPr>
            <w:tcW w:w="1559" w:type="dxa"/>
          </w:tcPr>
          <w:p w:rsidR="00976CB8" w:rsidRPr="00373083" w:rsidRDefault="00976CB8" w:rsidP="00373083">
            <w:pPr>
              <w:rPr>
                <w:lang w:val="en-US"/>
              </w:rPr>
            </w:pPr>
          </w:p>
        </w:tc>
        <w:tc>
          <w:tcPr>
            <w:tcW w:w="1559" w:type="dxa"/>
          </w:tcPr>
          <w:p w:rsidR="00976CB8" w:rsidRPr="00373083" w:rsidRDefault="00976CB8" w:rsidP="00373083">
            <w:pPr>
              <w:rPr>
                <w:lang w:val="en-US"/>
              </w:rPr>
            </w:pPr>
          </w:p>
        </w:tc>
      </w:tr>
    </w:tbl>
    <w:p w:rsidR="00976CB8" w:rsidRPr="00373083" w:rsidRDefault="00976CB8" w:rsidP="00373083">
      <w:pPr>
        <w:rPr>
          <w:lang w:val="en-US"/>
        </w:rPr>
      </w:pPr>
      <w:r w:rsidRPr="00373083">
        <w:rPr>
          <w:lang w:val="en-US"/>
        </w:rPr>
        <w:t>In percentage, that is:</w:t>
      </w:r>
    </w:p>
    <w:p w:rsidR="00976CB8" w:rsidRPr="00373083" w:rsidRDefault="00976CB8" w:rsidP="00373083">
      <w:pPr>
        <w:rPr>
          <w:lang w:val="en-US"/>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559"/>
        <w:gridCol w:w="1560"/>
        <w:gridCol w:w="1559"/>
        <w:gridCol w:w="1559"/>
      </w:tblGrid>
      <w:tr w:rsidR="00976CB8" w:rsidRPr="00373083">
        <w:trPr>
          <w:jc w:val="center"/>
        </w:trPr>
        <w:tc>
          <w:tcPr>
            <w:tcW w:w="2518" w:type="dxa"/>
          </w:tcPr>
          <w:p w:rsidR="00976CB8" w:rsidRPr="00373083" w:rsidRDefault="00976CB8" w:rsidP="00373083">
            <w:pPr>
              <w:rPr>
                <w:lang w:val="en-US"/>
              </w:rPr>
            </w:pPr>
            <w:r w:rsidRPr="00373083">
              <w:rPr>
                <w:lang w:val="en-US"/>
              </w:rPr>
              <w:t>Wood burning Stove</w:t>
            </w:r>
          </w:p>
        </w:tc>
        <w:tc>
          <w:tcPr>
            <w:tcW w:w="1559" w:type="dxa"/>
          </w:tcPr>
          <w:p w:rsidR="00976CB8" w:rsidRPr="00373083" w:rsidRDefault="00976CB8" w:rsidP="00373083">
            <w:pPr>
              <w:rPr>
                <w:lang w:val="en-US"/>
              </w:rPr>
            </w:pPr>
            <w:r w:rsidRPr="00373083">
              <w:rPr>
                <w:lang w:val="en-US"/>
              </w:rPr>
              <w:t>Keren</w:t>
            </w:r>
          </w:p>
        </w:tc>
        <w:tc>
          <w:tcPr>
            <w:tcW w:w="1560" w:type="dxa"/>
          </w:tcPr>
          <w:p w:rsidR="00976CB8" w:rsidRPr="00373083" w:rsidRDefault="00976CB8" w:rsidP="00373083">
            <w:pPr>
              <w:rPr>
                <w:lang w:val="en-US"/>
              </w:rPr>
            </w:pPr>
            <w:r w:rsidRPr="00373083">
              <w:rPr>
                <w:lang w:val="en-US"/>
              </w:rPr>
              <w:t>SAE</w:t>
            </w:r>
          </w:p>
        </w:tc>
        <w:tc>
          <w:tcPr>
            <w:tcW w:w="1559" w:type="dxa"/>
          </w:tcPr>
          <w:p w:rsidR="00976CB8" w:rsidRPr="00373083" w:rsidRDefault="00976CB8" w:rsidP="00373083">
            <w:pPr>
              <w:rPr>
                <w:lang w:val="en-US"/>
              </w:rPr>
            </w:pPr>
            <w:r w:rsidRPr="00373083">
              <w:rPr>
                <w:lang w:val="en-US"/>
              </w:rPr>
              <w:t>NKS</w:t>
            </w:r>
          </w:p>
        </w:tc>
        <w:tc>
          <w:tcPr>
            <w:tcW w:w="1559" w:type="dxa"/>
          </w:tcPr>
          <w:p w:rsidR="00976CB8" w:rsidRPr="00373083" w:rsidRDefault="00976CB8" w:rsidP="00373083">
            <w:pPr>
              <w:rPr>
                <w:lang w:val="en-US"/>
              </w:rPr>
            </w:pPr>
            <w:r w:rsidRPr="00373083">
              <w:rPr>
                <w:lang w:val="en-US"/>
              </w:rPr>
              <w:t>NLS</w:t>
            </w:r>
          </w:p>
        </w:tc>
      </w:tr>
      <w:tr w:rsidR="00976CB8" w:rsidRPr="00373083">
        <w:trPr>
          <w:jc w:val="center"/>
        </w:trPr>
        <w:tc>
          <w:tcPr>
            <w:tcW w:w="2518" w:type="dxa"/>
          </w:tcPr>
          <w:p w:rsidR="00976CB8" w:rsidRPr="00373083" w:rsidRDefault="00976CB8" w:rsidP="00373083">
            <w:pPr>
              <w:rPr>
                <w:lang w:val="en-US"/>
              </w:rPr>
            </w:pPr>
            <w:r w:rsidRPr="00373083">
              <w:rPr>
                <w:lang w:val="en-US"/>
              </w:rPr>
              <w:t>SFC comparison</w:t>
            </w:r>
          </w:p>
        </w:tc>
        <w:tc>
          <w:tcPr>
            <w:tcW w:w="1559" w:type="dxa"/>
          </w:tcPr>
          <w:p w:rsidR="00976CB8" w:rsidRPr="00373083" w:rsidRDefault="00976CB8" w:rsidP="00373083">
            <w:pPr>
              <w:rPr>
                <w:lang w:val="en-US"/>
              </w:rPr>
            </w:pPr>
            <w:r w:rsidRPr="00373083">
              <w:rPr>
                <w:lang w:val="en-US"/>
              </w:rPr>
              <w:t>-</w:t>
            </w:r>
          </w:p>
        </w:tc>
        <w:tc>
          <w:tcPr>
            <w:tcW w:w="1560" w:type="dxa"/>
          </w:tcPr>
          <w:p w:rsidR="00976CB8" w:rsidRPr="00373083" w:rsidRDefault="00976CB8" w:rsidP="00373083">
            <w:pPr>
              <w:rPr>
                <w:lang w:val="en-US"/>
              </w:rPr>
            </w:pPr>
            <w:r w:rsidRPr="00373083">
              <w:rPr>
                <w:lang w:val="en-US"/>
              </w:rPr>
              <w:t>- 6.06%</w:t>
            </w:r>
          </w:p>
        </w:tc>
        <w:tc>
          <w:tcPr>
            <w:tcW w:w="1559" w:type="dxa"/>
          </w:tcPr>
          <w:p w:rsidR="00976CB8" w:rsidRPr="00373083" w:rsidRDefault="00976CB8" w:rsidP="00373083">
            <w:pPr>
              <w:rPr>
                <w:lang w:val="en-US"/>
              </w:rPr>
            </w:pPr>
            <w:r w:rsidRPr="00373083">
              <w:rPr>
                <w:lang w:val="en-US"/>
              </w:rPr>
              <w:t>- 3.78%</w:t>
            </w:r>
          </w:p>
        </w:tc>
        <w:tc>
          <w:tcPr>
            <w:tcW w:w="1559" w:type="dxa"/>
          </w:tcPr>
          <w:p w:rsidR="00976CB8" w:rsidRPr="00373083" w:rsidRDefault="00976CB8" w:rsidP="00373083">
            <w:pPr>
              <w:rPr>
                <w:lang w:val="en-US"/>
              </w:rPr>
            </w:pPr>
            <w:r w:rsidRPr="00373083">
              <w:rPr>
                <w:lang w:val="en-US"/>
              </w:rPr>
              <w:t>- 10.6%</w:t>
            </w:r>
          </w:p>
        </w:tc>
      </w:tr>
      <w:tr w:rsidR="00976CB8" w:rsidRPr="00373083">
        <w:trPr>
          <w:jc w:val="center"/>
        </w:trPr>
        <w:tc>
          <w:tcPr>
            <w:tcW w:w="2518" w:type="dxa"/>
          </w:tcPr>
          <w:p w:rsidR="00976CB8" w:rsidRPr="00373083" w:rsidRDefault="00976CB8" w:rsidP="00373083">
            <w:pPr>
              <w:rPr>
                <w:lang w:val="en-US"/>
              </w:rPr>
            </w:pPr>
            <w:r w:rsidRPr="00373083">
              <w:rPr>
                <w:lang w:val="en-US"/>
              </w:rPr>
              <w:t>Charcoal burning stoves</w:t>
            </w:r>
          </w:p>
        </w:tc>
        <w:tc>
          <w:tcPr>
            <w:tcW w:w="1559" w:type="dxa"/>
          </w:tcPr>
          <w:p w:rsidR="00976CB8" w:rsidRPr="00373083" w:rsidRDefault="00976CB8" w:rsidP="00373083">
            <w:pPr>
              <w:rPr>
                <w:lang w:val="en-US"/>
              </w:rPr>
            </w:pPr>
            <w:r w:rsidRPr="00373083">
              <w:rPr>
                <w:lang w:val="en-US"/>
              </w:rPr>
              <w:t>Anglo</w:t>
            </w:r>
          </w:p>
        </w:tc>
        <w:tc>
          <w:tcPr>
            <w:tcW w:w="1560" w:type="dxa"/>
          </w:tcPr>
          <w:p w:rsidR="00976CB8" w:rsidRPr="00373083" w:rsidRDefault="00976CB8" w:rsidP="00373083">
            <w:pPr>
              <w:rPr>
                <w:lang w:val="en-US"/>
              </w:rPr>
            </w:pPr>
            <w:r w:rsidRPr="00373083">
              <w:rPr>
                <w:lang w:val="en-US"/>
              </w:rPr>
              <w:t>NLS</w:t>
            </w:r>
          </w:p>
        </w:tc>
        <w:tc>
          <w:tcPr>
            <w:tcW w:w="1559" w:type="dxa"/>
          </w:tcPr>
          <w:p w:rsidR="00976CB8" w:rsidRPr="00373083" w:rsidRDefault="00976CB8" w:rsidP="00373083">
            <w:pPr>
              <w:rPr>
                <w:lang w:val="en-US"/>
              </w:rPr>
            </w:pPr>
          </w:p>
        </w:tc>
        <w:tc>
          <w:tcPr>
            <w:tcW w:w="1559" w:type="dxa"/>
          </w:tcPr>
          <w:p w:rsidR="00976CB8" w:rsidRPr="00373083" w:rsidRDefault="00976CB8" w:rsidP="00373083">
            <w:pPr>
              <w:rPr>
                <w:lang w:val="en-US"/>
              </w:rPr>
            </w:pPr>
          </w:p>
        </w:tc>
      </w:tr>
      <w:tr w:rsidR="00976CB8" w:rsidRPr="00373083">
        <w:trPr>
          <w:jc w:val="center"/>
        </w:trPr>
        <w:tc>
          <w:tcPr>
            <w:tcW w:w="2518" w:type="dxa"/>
          </w:tcPr>
          <w:p w:rsidR="00976CB8" w:rsidRPr="00373083" w:rsidRDefault="00976CB8" w:rsidP="00373083">
            <w:pPr>
              <w:rPr>
                <w:lang w:val="en-US"/>
              </w:rPr>
            </w:pPr>
            <w:r w:rsidRPr="00373083">
              <w:rPr>
                <w:lang w:val="en-US"/>
              </w:rPr>
              <w:t>SFC comparison</w:t>
            </w:r>
          </w:p>
        </w:tc>
        <w:tc>
          <w:tcPr>
            <w:tcW w:w="1559" w:type="dxa"/>
          </w:tcPr>
          <w:p w:rsidR="00976CB8" w:rsidRPr="00373083" w:rsidRDefault="00976CB8" w:rsidP="00373083">
            <w:pPr>
              <w:rPr>
                <w:lang w:val="en-US"/>
              </w:rPr>
            </w:pPr>
            <w:r w:rsidRPr="00373083">
              <w:rPr>
                <w:lang w:val="en-US"/>
              </w:rPr>
              <w:t>-</w:t>
            </w:r>
          </w:p>
        </w:tc>
        <w:tc>
          <w:tcPr>
            <w:tcW w:w="1560" w:type="dxa"/>
          </w:tcPr>
          <w:p w:rsidR="00976CB8" w:rsidRPr="00373083" w:rsidRDefault="00976CB8" w:rsidP="00373083">
            <w:pPr>
              <w:rPr>
                <w:lang w:val="en-US"/>
              </w:rPr>
            </w:pPr>
            <w:r w:rsidRPr="00373083">
              <w:rPr>
                <w:lang w:val="en-US"/>
              </w:rPr>
              <w:t>+ 18.18%</w:t>
            </w:r>
          </w:p>
        </w:tc>
        <w:tc>
          <w:tcPr>
            <w:tcW w:w="1559" w:type="dxa"/>
          </w:tcPr>
          <w:p w:rsidR="00976CB8" w:rsidRPr="00373083" w:rsidRDefault="00976CB8" w:rsidP="00373083">
            <w:pPr>
              <w:rPr>
                <w:lang w:val="en-US"/>
              </w:rPr>
            </w:pPr>
          </w:p>
        </w:tc>
        <w:tc>
          <w:tcPr>
            <w:tcW w:w="1559" w:type="dxa"/>
          </w:tcPr>
          <w:p w:rsidR="00976CB8" w:rsidRPr="00373083" w:rsidRDefault="00976CB8" w:rsidP="00373083">
            <w:pPr>
              <w:rPr>
                <w:lang w:val="en-US"/>
              </w:rPr>
            </w:pPr>
          </w:p>
        </w:tc>
      </w:tr>
    </w:tbl>
    <w:p w:rsidR="00976CB8" w:rsidRPr="00373083" w:rsidRDefault="00976CB8" w:rsidP="00373083">
      <w:pPr>
        <w:rPr>
          <w:b/>
          <w:bCs/>
          <w:u w:val="single"/>
          <w:lang w:val="en-US"/>
        </w:rPr>
      </w:pPr>
    </w:p>
    <w:p w:rsidR="00976CB8" w:rsidRPr="00373083" w:rsidRDefault="00976CB8" w:rsidP="00373083">
      <w:pPr>
        <w:rPr>
          <w:lang w:val="en-US"/>
        </w:rPr>
      </w:pPr>
      <w:r w:rsidRPr="00373083">
        <w:rPr>
          <w:lang w:val="en-US"/>
        </w:rPr>
        <w:t xml:space="preserve">Other useful insights from the CCT were the commentary given by the cooks on the appliances. For example, some stoves such as the NKS and Keren stove were considered by the cooks as easy to use and the cooks also </w:t>
      </w:r>
      <w:r>
        <w:rPr>
          <w:lang w:val="en-US"/>
        </w:rPr>
        <w:t>commented that they do not need</w:t>
      </w:r>
      <w:r w:rsidRPr="00373083">
        <w:rPr>
          <w:lang w:val="en-US"/>
        </w:rPr>
        <w:t xml:space="preserve"> to kindle wood to cook with these two stoves. SEA stoves were viewed as having a quicker cooking time, but they required constant attention from the cooks, meaning they could not attend to other tasks whilst cooking. Many of the cooks also stated that they prefer stoves that can burn small pieces of wood rather than requiring large pieces of wood.</w:t>
      </w:r>
    </w:p>
    <w:p w:rsidR="00976CB8" w:rsidRPr="00373083" w:rsidRDefault="00976CB8" w:rsidP="00373083">
      <w:pPr>
        <w:rPr>
          <w:lang w:val="en-US"/>
        </w:rPr>
      </w:pPr>
    </w:p>
    <w:p w:rsidR="00976CB8" w:rsidRDefault="00976CB8" w:rsidP="00373083">
      <w:pPr>
        <w:rPr>
          <w:lang w:val="en-US"/>
        </w:rPr>
      </w:pPr>
      <w:r w:rsidRPr="00373083">
        <w:rPr>
          <w:lang w:val="en-US"/>
        </w:rPr>
        <w:t xml:space="preserve">Comments on the NLS stove and the NKS stove were that they can only use small sized wood, such as branches or chopped wood, and cannot accommodate large pieces of wood during cooking. This means that wood has to be prepared before being utilized as fuel. The cooks also commented that both NLS and the NKS required a prop to support the fuel wood being used, which added an extra hassle to the cooks. </w:t>
      </w:r>
      <w:bookmarkStart w:id="5" w:name="_Toc248053358"/>
    </w:p>
    <w:p w:rsidR="00976CB8" w:rsidRDefault="00976CB8" w:rsidP="00373083">
      <w:pPr>
        <w:rPr>
          <w:lang w:val="en-US"/>
        </w:rPr>
      </w:pPr>
    </w:p>
    <w:p w:rsidR="00976CB8" w:rsidRDefault="00976CB8" w:rsidP="00373083">
      <w:pPr>
        <w:rPr>
          <w:lang w:val="en-US"/>
        </w:rPr>
      </w:pPr>
      <w:r>
        <w:rPr>
          <w:noProof/>
        </w:rPr>
        <w:pict>
          <v:shape id="Picture 2" o:spid="_x0000_s1030" type="#_x0000_t75" alt="5 TUNGKU CCT" style="position:absolute;left:0;text-align:left;margin-left:-22.8pt;margin-top:.2pt;width:475pt;height:159.75pt;z-index:251664384;visibility:visible">
            <v:imagedata r:id="rId12" o:title=""/>
            <w10:wrap type="square" side="right"/>
          </v:shape>
        </w:pict>
      </w:r>
    </w:p>
    <w:p w:rsidR="00976CB8" w:rsidRPr="00534BC6" w:rsidRDefault="00976CB8" w:rsidP="00534BC6">
      <w:pPr>
        <w:pStyle w:val="ListParagraph"/>
        <w:numPr>
          <w:ilvl w:val="0"/>
          <w:numId w:val="40"/>
        </w:numPr>
        <w:rPr>
          <w:b/>
          <w:bCs/>
        </w:rPr>
      </w:pPr>
      <w:r w:rsidRPr="00534BC6">
        <w:rPr>
          <w:b/>
          <w:bCs/>
        </w:rPr>
        <w:t>Conclusion</w:t>
      </w:r>
      <w:bookmarkEnd w:id="5"/>
      <w:r w:rsidRPr="00534BC6">
        <w:rPr>
          <w:b/>
          <w:bCs/>
        </w:rPr>
        <w:t>s</w:t>
      </w:r>
    </w:p>
    <w:p w:rsidR="00976CB8" w:rsidRPr="00A87018" w:rsidRDefault="00976CB8" w:rsidP="009F7F08">
      <w:pPr>
        <w:rPr>
          <w:lang w:val="en-US"/>
        </w:rPr>
      </w:pPr>
      <w:r w:rsidRPr="00A87018">
        <w:rPr>
          <w:lang w:val="en-US"/>
        </w:rPr>
        <w:t>This study assessed the markets for traditional cooking devices in Central Java and tests improved devices as compared to the traditional appliances.</w:t>
      </w:r>
    </w:p>
    <w:p w:rsidR="00976CB8" w:rsidRDefault="00976CB8" w:rsidP="009F7F08">
      <w:pPr>
        <w:rPr>
          <w:lang w:val="en-US"/>
        </w:rPr>
      </w:pPr>
    </w:p>
    <w:p w:rsidR="00976CB8" w:rsidRDefault="00976CB8" w:rsidP="009F7F08">
      <w:pPr>
        <w:rPr>
          <w:lang w:val="en-US"/>
        </w:rPr>
      </w:pPr>
      <w:r w:rsidRPr="005B2147">
        <w:rPr>
          <w:lang w:val="en-US"/>
        </w:rPr>
        <w:t>Cook stove producers in Central Java are mostly families running small scale inherited enterprises. Commonly, they have been e</w:t>
      </w:r>
      <w:r>
        <w:rPr>
          <w:lang w:val="en-US"/>
        </w:rPr>
        <w:t xml:space="preserve">stablished for a long time and often </w:t>
      </w:r>
      <w:r w:rsidRPr="005B2147">
        <w:rPr>
          <w:lang w:val="en-US"/>
        </w:rPr>
        <w:t xml:space="preserve">lack formal education and produce stoves because of their heritage and skills that have been passed on in the family. The producers are all small scale, employing less than 5 people, and producing between 100 and 300 stoves a month, amongst a range of other products for the local market. </w:t>
      </w:r>
      <w:r>
        <w:rPr>
          <w:lang w:val="en-US"/>
        </w:rPr>
        <w:t>The materials used are</w:t>
      </w:r>
      <w:r w:rsidRPr="009F7F08">
        <w:rPr>
          <w:lang w:val="en-US"/>
        </w:rPr>
        <w:t xml:space="preserve"> black clay, red clay, sand and for a few, cement. Mechanical equipment is used by a minority </w:t>
      </w:r>
      <w:r>
        <w:rPr>
          <w:lang w:val="en-US"/>
        </w:rPr>
        <w:t xml:space="preserve">and </w:t>
      </w:r>
      <w:r w:rsidRPr="009F7F08">
        <w:rPr>
          <w:lang w:val="en-US"/>
        </w:rPr>
        <w:t xml:space="preserve">only in mixing </w:t>
      </w:r>
      <w:r>
        <w:rPr>
          <w:lang w:val="en-US"/>
        </w:rPr>
        <w:t xml:space="preserve">of </w:t>
      </w:r>
      <w:r w:rsidRPr="009F7F08">
        <w:rPr>
          <w:lang w:val="en-US"/>
        </w:rPr>
        <w:t>raw materials</w:t>
      </w:r>
      <w:r>
        <w:rPr>
          <w:lang w:val="en-US"/>
        </w:rPr>
        <w:t xml:space="preserve"> such as sand and clay</w:t>
      </w:r>
      <w:r w:rsidRPr="009F7F08">
        <w:rPr>
          <w:lang w:val="en-US"/>
        </w:rPr>
        <w:t>. Most producers rely on manual/human power in stove production</w:t>
      </w:r>
      <w:r>
        <w:rPr>
          <w:lang w:val="en-US"/>
        </w:rPr>
        <w:t xml:space="preserve">. </w:t>
      </w:r>
      <w:r w:rsidRPr="009F7F08">
        <w:rPr>
          <w:lang w:val="en-US"/>
        </w:rPr>
        <w:t xml:space="preserve">Overall, producers are small scale and have low monthly stoves production capacities. </w:t>
      </w:r>
    </w:p>
    <w:p w:rsidR="00976CB8" w:rsidRDefault="00976CB8" w:rsidP="009F7F08">
      <w:pPr>
        <w:rPr>
          <w:lang w:val="en-US"/>
        </w:rPr>
      </w:pPr>
    </w:p>
    <w:p w:rsidR="00976CB8" w:rsidRDefault="00976CB8" w:rsidP="009F7F08">
      <w:pPr>
        <w:rPr>
          <w:lang w:val="en-US"/>
        </w:rPr>
      </w:pPr>
      <w:r w:rsidRPr="005B2147">
        <w:rPr>
          <w:lang w:val="en-US"/>
        </w:rPr>
        <w:t xml:space="preserve">Income from stove production is around $0.1-0.3 per stove and $10-60 per month.  Most producers use no mechanized equipment and inefficient open air kilns or bonfires i.e. pottery is stacked on the ground and covered, for stove firing. Producers usually fire between 50 and 100 stoves per firing. Less than 10% used brick kilns. Most producers use wood, whether exclusively or in mixes with other biomass for stove firing. Producers also tend to distribute their own stoves or to deal with a few local distributors who deliver to end users in small trucks or by bike. </w:t>
      </w:r>
      <w:r w:rsidRPr="009F7F08">
        <w:rPr>
          <w:lang w:val="en-US"/>
        </w:rPr>
        <w:t xml:space="preserve">Most of the producers (69%) </w:t>
      </w:r>
      <w:r>
        <w:rPr>
          <w:lang w:val="en-US"/>
        </w:rPr>
        <w:t xml:space="preserve">also </w:t>
      </w:r>
      <w:r w:rsidRPr="009F7F08">
        <w:rPr>
          <w:lang w:val="en-US"/>
        </w:rPr>
        <w:t>produced other types of terracotta products, such as flower pots and water dispensers.</w:t>
      </w:r>
      <w:r>
        <w:rPr>
          <w:lang w:val="en-US"/>
        </w:rPr>
        <w:t xml:space="preserve"> </w:t>
      </w:r>
    </w:p>
    <w:p w:rsidR="00976CB8" w:rsidRDefault="00976CB8" w:rsidP="009F7F08">
      <w:pPr>
        <w:rPr>
          <w:lang w:val="en-US"/>
        </w:rPr>
      </w:pPr>
    </w:p>
    <w:p w:rsidR="00976CB8" w:rsidRPr="009F7F08" w:rsidRDefault="00976CB8" w:rsidP="009F7F08">
      <w:pPr>
        <w:rPr>
          <w:lang w:val="en-US"/>
        </w:rPr>
      </w:pPr>
      <w:r>
        <w:rPr>
          <w:lang w:val="en-US"/>
        </w:rPr>
        <w:t xml:space="preserve">The markets for traditional cooking stoves in Central Java is made up of a numerous small scale producers collectively supply local demand. The demand for traditional stoves has been in decline in recent years as the population of central Java has been given access to electricity and also migrated up the energy ladder toward LPG and away from Kerosene. Even so many people in the region, over 50% of households, rely on direct combustion of biomass for cooking. In these cases the stove are home-made from concrete, brick or scrap material or locally purchased. </w:t>
      </w:r>
      <w:r w:rsidRPr="009F7F08">
        <w:rPr>
          <w:lang w:val="en-US"/>
        </w:rPr>
        <w:t xml:space="preserve">There are two stove types of </w:t>
      </w:r>
      <w:r>
        <w:rPr>
          <w:lang w:val="en-US"/>
        </w:rPr>
        <w:t xml:space="preserve">traditional </w:t>
      </w:r>
      <w:r w:rsidRPr="009F7F08">
        <w:rPr>
          <w:lang w:val="en-US"/>
        </w:rPr>
        <w:t>cookstove</w:t>
      </w:r>
      <w:r>
        <w:rPr>
          <w:lang w:val="en-US"/>
        </w:rPr>
        <w:t>’s</w:t>
      </w:r>
      <w:r w:rsidRPr="009F7F08">
        <w:rPr>
          <w:lang w:val="en-US"/>
        </w:rPr>
        <w:t xml:space="preserve"> produced </w:t>
      </w:r>
      <w:r>
        <w:rPr>
          <w:lang w:val="en-US"/>
        </w:rPr>
        <w:t xml:space="preserve">for the trading market </w:t>
      </w:r>
      <w:r w:rsidRPr="009F7F08">
        <w:rPr>
          <w:lang w:val="en-US"/>
        </w:rPr>
        <w:t xml:space="preserve">- a fuelwood stove, Keren and a charcoal stove, Anglo. </w:t>
      </w:r>
    </w:p>
    <w:p w:rsidR="00976CB8" w:rsidRPr="009F7F08" w:rsidRDefault="00976CB8" w:rsidP="009F7F08">
      <w:pPr>
        <w:rPr>
          <w:lang w:val="en-US"/>
        </w:rPr>
      </w:pPr>
    </w:p>
    <w:p w:rsidR="00976CB8" w:rsidRPr="00373083" w:rsidRDefault="00976CB8" w:rsidP="009F7F08">
      <w:pPr>
        <w:rPr>
          <w:lang w:val="en-US"/>
        </w:rPr>
      </w:pPr>
      <w:r>
        <w:rPr>
          <w:lang w:val="en-US"/>
        </w:rPr>
        <w:t xml:space="preserve">Improved cooking stove technologies that improve the efficiency of cooking should be considered for these groups. </w:t>
      </w:r>
      <w:r w:rsidRPr="00373083">
        <w:rPr>
          <w:lang w:val="en-US"/>
        </w:rPr>
        <w:t>If w</w:t>
      </w:r>
      <w:r>
        <w:rPr>
          <w:lang w:val="en-US"/>
        </w:rPr>
        <w:t xml:space="preserve">e consider wood burning stoves, the cooking tests reveal that </w:t>
      </w:r>
      <w:r w:rsidRPr="00373083">
        <w:rPr>
          <w:lang w:val="en-US"/>
        </w:rPr>
        <w:t>only the NLS shows significant – even though not spectacular – gain in comparison with the traditional stove (Keren). Its production price would however have to be competitive, below $5 USD, to break into the market.</w:t>
      </w:r>
      <w:r w:rsidRPr="009F7F08">
        <w:rPr>
          <w:lang w:val="en-US"/>
        </w:rPr>
        <w:t xml:space="preserve"> </w:t>
      </w:r>
    </w:p>
    <w:p w:rsidR="00976CB8" w:rsidRPr="00373083" w:rsidRDefault="00976CB8" w:rsidP="00373083">
      <w:pPr>
        <w:rPr>
          <w:lang w:val="en-US"/>
        </w:rPr>
      </w:pPr>
    </w:p>
    <w:p w:rsidR="00976CB8" w:rsidRDefault="00976CB8" w:rsidP="00191436">
      <w:pPr>
        <w:rPr>
          <w:lang w:val="en-US"/>
        </w:rPr>
      </w:pPr>
      <w:r w:rsidRPr="00373083">
        <w:rPr>
          <w:lang w:val="en-US"/>
        </w:rPr>
        <w:t>Regarding charcoal burni</w:t>
      </w:r>
      <w:r>
        <w:rPr>
          <w:lang w:val="en-US"/>
        </w:rPr>
        <w:t>ng stove, i</w:t>
      </w:r>
      <w:r w:rsidRPr="00373083">
        <w:rPr>
          <w:lang w:val="en-US"/>
        </w:rPr>
        <w:t xml:space="preserve">ndeed, the NLS shows considerably lower performance than the traditional stove (Anglo). </w:t>
      </w:r>
      <w:r>
        <w:rPr>
          <w:lang w:val="en-US"/>
        </w:rPr>
        <w:t xml:space="preserve">The results of this limited test suggest that there are no efficiency gains to be had by disseminating NLS technologies in Indonesia. To be blunt, they are more expensive and, according to these results at least, no more efficient. </w:t>
      </w:r>
    </w:p>
    <w:p w:rsidR="00976CB8" w:rsidRDefault="00976CB8" w:rsidP="00191436">
      <w:pPr>
        <w:rPr>
          <w:lang w:val="en-US"/>
        </w:rPr>
      </w:pPr>
    </w:p>
    <w:p w:rsidR="00976CB8" w:rsidRDefault="00976CB8" w:rsidP="00191436">
      <w:pPr>
        <w:rPr>
          <w:lang w:val="en-US"/>
        </w:rPr>
      </w:pPr>
      <w:r>
        <w:rPr>
          <w:lang w:val="en-US"/>
        </w:rPr>
        <w:t>They are however more durable and these exercises shed light on more appropriate options for the region. If an appropriate technology can be found the ICS project has good potential in the region. Also, the structure of the traditional stove markets and networks of producers mean that a ‘local production’ approach could be used to train networks of local artisans to produce both of these improved technologies. However, the limited gains in efficiency mean that other appliance designs i.e. not NLS technologies per se, and technologies should be considered for the Indonesian context. These improved stove to be considered will have to display significant efficiency improvement</w:t>
      </w:r>
      <w:r w:rsidRPr="00841E6D">
        <w:rPr>
          <w:lang w:val="en-US"/>
        </w:rPr>
        <w:t xml:space="preserve"> </w:t>
      </w:r>
      <w:r>
        <w:rPr>
          <w:lang w:val="en-US"/>
        </w:rPr>
        <w:t>i.e. show ability to substantially reduce energy consumption and emissions of particulates that contribute to indoor air pollution, and also cost competitiveness with traditional technologies i.e. show a realistic pay-back period through fuel savings and be accessible to rural communities in price and physical dissemination. There also remains room for local production of such technologies in Central Java, although other dissemination models, such as import of machined parts of prefabrication, should be considered.</w:t>
      </w:r>
    </w:p>
    <w:p w:rsidR="00976CB8" w:rsidRDefault="00976CB8" w:rsidP="00191436">
      <w:pPr>
        <w:rPr>
          <w:lang w:val="en-US"/>
        </w:rPr>
      </w:pPr>
    </w:p>
    <w:p w:rsidR="00976CB8" w:rsidRDefault="00976CB8" w:rsidP="00191436">
      <w:pPr>
        <w:rPr>
          <w:lang w:val="en-US"/>
        </w:rPr>
      </w:pPr>
    </w:p>
    <w:p w:rsidR="00976CB8" w:rsidRDefault="00976CB8" w:rsidP="00191436">
      <w:pPr>
        <w:rPr>
          <w:lang w:val="en-US"/>
        </w:rPr>
      </w:pPr>
    </w:p>
    <w:p w:rsidR="00976CB8" w:rsidRDefault="00976CB8" w:rsidP="00191436">
      <w:pPr>
        <w:rPr>
          <w:lang w:val="en-US"/>
        </w:rPr>
      </w:pPr>
    </w:p>
    <w:p w:rsidR="00976CB8" w:rsidRDefault="00976CB8" w:rsidP="00191436">
      <w:pPr>
        <w:rPr>
          <w:lang w:val="en-US"/>
        </w:rPr>
      </w:pPr>
    </w:p>
    <w:p w:rsidR="00976CB8" w:rsidRDefault="00976CB8" w:rsidP="00191436">
      <w:pPr>
        <w:rPr>
          <w:lang w:val="en-US"/>
        </w:rPr>
      </w:pPr>
    </w:p>
    <w:p w:rsidR="00976CB8" w:rsidRDefault="00976CB8" w:rsidP="00191436">
      <w:pPr>
        <w:rPr>
          <w:lang w:val="en-US"/>
        </w:rPr>
      </w:pPr>
    </w:p>
    <w:p w:rsidR="00976CB8" w:rsidRPr="00191436" w:rsidRDefault="00976CB8" w:rsidP="00191436">
      <w:pPr>
        <w:rPr>
          <w:lang w:val="en-US"/>
        </w:rPr>
      </w:pPr>
    </w:p>
    <w:p w:rsidR="00976CB8" w:rsidRDefault="00976CB8" w:rsidP="009F7F08">
      <w:pPr>
        <w:pStyle w:val="Heading1"/>
        <w:rPr>
          <w:lang w:val="en-US"/>
        </w:rPr>
      </w:pPr>
      <w:r>
        <w:rPr>
          <w:lang w:val="en-US"/>
        </w:rPr>
        <w:br w:type="page"/>
      </w:r>
      <w:bookmarkStart w:id="6" w:name="_Toc252908904"/>
      <w:r w:rsidRPr="005F7CB7">
        <w:rPr>
          <w:lang w:val="en-US"/>
        </w:rPr>
        <w:t>Section 1:</w:t>
      </w:r>
      <w:bookmarkEnd w:id="6"/>
      <w:r w:rsidRPr="005F7CB7">
        <w:rPr>
          <w:lang w:val="en-US"/>
        </w:rPr>
        <w:t xml:space="preserve"> </w:t>
      </w:r>
    </w:p>
    <w:p w:rsidR="00976CB8" w:rsidRPr="009F7F08" w:rsidRDefault="00976CB8" w:rsidP="009F7F08">
      <w:pPr>
        <w:pStyle w:val="Heading1"/>
        <w:rPr>
          <w:lang w:val="en-US"/>
        </w:rPr>
      </w:pPr>
      <w:bookmarkStart w:id="7" w:name="_Toc252439760"/>
      <w:bookmarkStart w:id="8" w:name="_Toc252908905"/>
      <w:r w:rsidRPr="005F7CB7">
        <w:rPr>
          <w:lang w:val="en-US"/>
        </w:rPr>
        <w:t xml:space="preserve">Stove markets In Central Java </w:t>
      </w:r>
      <w:r>
        <w:rPr>
          <w:lang w:val="en-US"/>
        </w:rPr>
        <w:t xml:space="preserve">Province </w:t>
      </w:r>
      <w:r w:rsidRPr="005F7CB7">
        <w:rPr>
          <w:lang w:val="en-US"/>
        </w:rPr>
        <w:t>and Yogyakarta Special Region</w:t>
      </w:r>
      <w:bookmarkEnd w:id="7"/>
      <w:bookmarkEnd w:id="8"/>
    </w:p>
    <w:p w:rsidR="00976CB8" w:rsidRPr="009F7F08" w:rsidRDefault="00976CB8" w:rsidP="00E00B71">
      <w:pPr>
        <w:pStyle w:val="Heading2"/>
        <w:numPr>
          <w:ilvl w:val="0"/>
          <w:numId w:val="43"/>
        </w:numPr>
        <w:rPr>
          <w:sz w:val="20"/>
          <w:szCs w:val="20"/>
          <w:lang w:val="en-US"/>
        </w:rPr>
      </w:pPr>
      <w:bookmarkStart w:id="9" w:name="_Toc252908906"/>
      <w:r w:rsidRPr="009F7F08">
        <w:rPr>
          <w:sz w:val="20"/>
          <w:szCs w:val="20"/>
          <w:lang w:val="en-US"/>
        </w:rPr>
        <w:t>EXECUTIVE SUMMARY</w:t>
      </w:r>
      <w:bookmarkEnd w:id="9"/>
    </w:p>
    <w:p w:rsidR="00976CB8" w:rsidRPr="00373083" w:rsidRDefault="00976CB8" w:rsidP="00373083">
      <w:pPr>
        <w:rPr>
          <w:b/>
          <w:bCs/>
          <w:lang w:val="en-US"/>
        </w:rPr>
      </w:pPr>
    </w:p>
    <w:p w:rsidR="00976CB8" w:rsidRPr="00373083" w:rsidRDefault="00976CB8" w:rsidP="00373083">
      <w:pPr>
        <w:rPr>
          <w:lang w:val="en-US"/>
        </w:rPr>
      </w:pPr>
      <w:r w:rsidRPr="00373083">
        <w:rPr>
          <w:lang w:val="en-US"/>
        </w:rPr>
        <w:t xml:space="preserve">Stove production and distribution stakeholders were largely those who have been involved in the occupations for a long period of time. Stove production enterprises were also mostly inherited from previous generations in the producers’ families. We can therefore assume that the market is deeply traditionally rooted in the habits of users and working with these actors is a key to success for a stove project. </w:t>
      </w:r>
    </w:p>
    <w:p w:rsidR="00976CB8" w:rsidRPr="00373083" w:rsidRDefault="00976CB8" w:rsidP="00373083">
      <w:pPr>
        <w:rPr>
          <w:lang w:val="en-US"/>
        </w:rPr>
      </w:pPr>
    </w:p>
    <w:p w:rsidR="00976CB8" w:rsidRPr="00373083" w:rsidRDefault="00976CB8" w:rsidP="00373083">
      <w:pPr>
        <w:rPr>
          <w:lang w:val="en-US"/>
        </w:rPr>
      </w:pPr>
      <w:r w:rsidRPr="00373083">
        <w:rPr>
          <w:lang w:val="en-US"/>
        </w:rPr>
        <w:t>Current stove production, distribution and retail units have relatively small production (</w:t>
      </w:r>
      <w:r>
        <w:rPr>
          <w:lang w:val="en-US"/>
        </w:rPr>
        <w:t xml:space="preserve">about </w:t>
      </w:r>
      <w:r w:rsidRPr="00373083">
        <w:rPr>
          <w:lang w:val="en-US"/>
        </w:rPr>
        <w:t>7</w:t>
      </w:r>
      <w:r>
        <w:rPr>
          <w:lang w:val="en-US"/>
        </w:rPr>
        <w:t>0</w:t>
      </w:r>
      <w:r w:rsidRPr="00373083">
        <w:rPr>
          <w:lang w:val="en-US"/>
        </w:rPr>
        <w:t>% produce between 76 and 300 stoves per month, average 175 stoves per month) and circulation capacities. However there are apparently many producers, distributors and retailers thus ability to meet the present demand (as generally it is often observed that stoves are well stocked in many retail shops)</w:t>
      </w:r>
      <w:r w:rsidRPr="00373083">
        <w:rPr>
          <w:vertAlign w:val="superscript"/>
          <w:lang w:val="en-US"/>
        </w:rPr>
        <w:footnoteReference w:id="2"/>
      </w:r>
      <w:r w:rsidRPr="00373083">
        <w:rPr>
          <w:lang w:val="en-US"/>
        </w:rPr>
        <w:t xml:space="preserve">. Although it seems that many producers are located in areas where there are concentrations of stove/pottery producers, this need to be confirmed further. </w:t>
      </w:r>
    </w:p>
    <w:p w:rsidR="00976CB8" w:rsidRPr="00373083" w:rsidRDefault="00976CB8" w:rsidP="00373083">
      <w:pPr>
        <w:rPr>
          <w:lang w:val="en-US"/>
        </w:rPr>
      </w:pPr>
    </w:p>
    <w:p w:rsidR="00976CB8" w:rsidRPr="00373083" w:rsidRDefault="00976CB8" w:rsidP="00373083">
      <w:pPr>
        <w:rPr>
          <w:lang w:val="en-US"/>
        </w:rPr>
      </w:pPr>
      <w:r w:rsidRPr="00373083">
        <w:rPr>
          <w:lang w:val="en-US"/>
        </w:rPr>
        <w:t>For significant proportions of producers and possibly distributors, stove based businesses were not the sole source of income. Those producers produced a variety of pottery products. While the survey did not determine whether stove is the only source of income for the distributors, judging by the relatively small incomes derived from stove distribution, it is likely that stove is just one among other commodities they distributed.</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Significant challenges of future programs will be on how to deal with the current stove provision capacities vis-à-vis the reliability of stove supplies and qualities.  This is reinforced by the fact that the distribution path is not uniform, i.e. most actors carry more than one role in the distribution chain (producer / distributor / wholesaler / retailer).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The current status of many producers means a challenge for the strategy in the introduction of standardized quality stoves, as the supervision of quality control may get complex with the involvement of a lot of actors.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Stove production used relatively simple equipment/technologies. There are definitely scope for intervention, in terms of improvement or introduction stove firing kilns and new stove making technologies, in order to produce standardized quality, increased production capacities and efficiencies of fuels and possibly raw materials usage.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Stove distribution also relies quite significantly on simple vehicle with limited distribution capacities, i.e. bicycles and motor cycles. Although it is not confirmed by the survey, the small distribution capacities of distributors can lead to a reasonable assumption that there are many actors involved in stove distribution. However, about a third of the distributors also use larger capacities distribution vehicles such as pick-ups and trucks.  </w:t>
      </w:r>
    </w:p>
    <w:p w:rsidR="00976CB8" w:rsidRPr="00373083" w:rsidRDefault="00976CB8" w:rsidP="00373083">
      <w:pPr>
        <w:rPr>
          <w:lang w:val="en-US"/>
        </w:rPr>
      </w:pPr>
    </w:p>
    <w:p w:rsidR="00976CB8" w:rsidRDefault="00976CB8" w:rsidP="00373083">
      <w:pPr>
        <w:rPr>
          <w:lang w:val="en-US"/>
        </w:rPr>
      </w:pPr>
      <w:r w:rsidRPr="00373083">
        <w:rPr>
          <w:lang w:val="en-US"/>
        </w:rPr>
        <w:t>Overall, Keren, the traditional fuelwood stove, was the stove type produced by most producers, distributed by most distributors and retailed by most retailers. Keren was definitely the fuelwood stove type most circulated in the stove market in the two provinces. This is consistent with the data gathered during the Household User Energy Survey, where woodfuel is the main energy carrier.</w:t>
      </w:r>
    </w:p>
    <w:p w:rsidR="00976CB8" w:rsidRPr="00B6509B" w:rsidRDefault="00976CB8" w:rsidP="00373083">
      <w:pPr>
        <w:rPr>
          <w:lang w:val="en-US"/>
        </w:rPr>
      </w:pPr>
    </w:p>
    <w:p w:rsidR="00976CB8" w:rsidRPr="00373083" w:rsidRDefault="00976CB8" w:rsidP="00E00B71">
      <w:pPr>
        <w:pStyle w:val="Heading2"/>
        <w:numPr>
          <w:ilvl w:val="0"/>
          <w:numId w:val="43"/>
        </w:numPr>
        <w:rPr>
          <w:lang w:val="en-US"/>
        </w:rPr>
      </w:pPr>
      <w:bookmarkStart w:id="10" w:name="_Toc252908907"/>
      <w:r w:rsidRPr="00373083">
        <w:rPr>
          <w:lang w:val="en-US"/>
        </w:rPr>
        <w:t>STOVE PRODUCER</w:t>
      </w:r>
      <w:bookmarkEnd w:id="10"/>
    </w:p>
    <w:p w:rsidR="00976CB8" w:rsidRPr="00373083" w:rsidRDefault="00976CB8" w:rsidP="00373083">
      <w:pPr>
        <w:rPr>
          <w:b/>
          <w:bCs/>
          <w:lang w:val="en-US"/>
        </w:rPr>
      </w:pPr>
    </w:p>
    <w:p w:rsidR="00976CB8" w:rsidRPr="00373083" w:rsidRDefault="00976CB8" w:rsidP="00373083">
      <w:pPr>
        <w:rPr>
          <w:b/>
          <w:bCs/>
          <w:lang w:val="en-US"/>
        </w:rPr>
      </w:pPr>
      <w:r w:rsidRPr="00373083">
        <w:rPr>
          <w:b/>
          <w:bCs/>
          <w:lang w:val="en-US"/>
        </w:rPr>
        <w:t>Status of production center as enterprise establishment</w:t>
      </w:r>
    </w:p>
    <w:p w:rsidR="00976CB8" w:rsidRPr="00373083" w:rsidRDefault="00976CB8" w:rsidP="00373083">
      <w:pPr>
        <w:rPr>
          <w:lang w:val="en-US"/>
        </w:rPr>
      </w:pPr>
    </w:p>
    <w:p w:rsidR="00976CB8" w:rsidRPr="00373083" w:rsidRDefault="00976CB8" w:rsidP="00373083">
      <w:pPr>
        <w:rPr>
          <w:lang w:val="en-US"/>
        </w:rPr>
      </w:pPr>
      <w:r w:rsidRPr="00373083">
        <w:rPr>
          <w:lang w:val="en-US"/>
        </w:rPr>
        <w:t>Most stove production centers are enterprise which had been inherited from past generation and had been producing stoves for 16-40 years.</w: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Stove types produced</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Producers produced mainly two stove types - the traditional fuelwood stove, Keren and the traditional charcoal stove, Anglo. Some other stove types had also been produced by few producers. These include sawdust stove, improved fuelwood stove (SAE) and improved charcoal stove (Thai Bucket Stove). </w:t>
      </w:r>
    </w:p>
    <w:p w:rsidR="00976CB8" w:rsidRPr="00373083" w:rsidRDefault="00976CB8" w:rsidP="00373083">
      <w:pPr>
        <w:rPr>
          <w:lang w:val="en-US"/>
        </w:rPr>
      </w:pPr>
    </w:p>
    <w:p w:rsidR="00976CB8" w:rsidRPr="00373083" w:rsidRDefault="00976CB8" w:rsidP="00373083">
      <w:pPr>
        <w:rPr>
          <w:lang w:val="en-US"/>
        </w:rPr>
      </w:pPr>
      <w:r w:rsidRPr="00373083">
        <w:rPr>
          <w:lang w:val="en-US"/>
        </w:rPr>
        <w:t>However, stoves were not surveyed based on their sizes.</w:t>
      </w:r>
    </w:p>
    <w:p w:rsidR="00976CB8" w:rsidRPr="00373083" w:rsidRDefault="00976CB8" w:rsidP="00373083">
      <w:pPr>
        <w:rPr>
          <w:lang w:val="en-US"/>
        </w:rPr>
      </w:pPr>
    </w:p>
    <w:p w:rsidR="00976CB8" w:rsidRPr="00373083" w:rsidRDefault="00976CB8" w:rsidP="00373083">
      <w:pPr>
        <w:rPr>
          <w:lang w:val="en-US"/>
        </w:rPr>
      </w:pPr>
      <w:r>
        <w:rPr>
          <w:lang w:val="en-US"/>
        </w:rPr>
        <w:t>Most of the producers (70</w:t>
      </w:r>
      <w:r w:rsidRPr="00373083">
        <w:rPr>
          <w:lang w:val="en-US"/>
        </w:rPr>
        <w:t>%) produced other types of terracotta products.  The rest of producers, a small proportion, produced stoves exclusively.</w: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Raw materials</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Producers used black clay, red clay, sand and cement. All of them used black clay and sand, some used also red clay, a few used cement. </w:t>
      </w:r>
    </w:p>
    <w:p w:rsidR="00976CB8" w:rsidRPr="00373083" w:rsidRDefault="00976CB8" w:rsidP="00373083">
      <w:pPr>
        <w:rPr>
          <w:lang w:val="en-US"/>
        </w:rPr>
      </w:pPr>
    </w:p>
    <w:p w:rsidR="00976CB8" w:rsidRPr="00373083" w:rsidRDefault="00976CB8" w:rsidP="00373083">
      <w:pPr>
        <w:rPr>
          <w:lang w:val="en-US"/>
        </w:rPr>
      </w:pPr>
      <w:r w:rsidRPr="00373083">
        <w:rPr>
          <w:lang w:val="en-US"/>
        </w:rPr>
        <w:t>The quantities of raw materials, could not be determined in the survey.</w:t>
      </w:r>
    </w:p>
    <w:p w:rsidR="00976CB8" w:rsidRPr="00373083" w:rsidRDefault="00976CB8" w:rsidP="00373083">
      <w:pPr>
        <w:rPr>
          <w:lang w:val="en-US"/>
        </w:rPr>
      </w:pPr>
    </w:p>
    <w:p w:rsidR="00976CB8" w:rsidRPr="00373083" w:rsidRDefault="00976CB8" w:rsidP="00373083">
      <w:pPr>
        <w:rPr>
          <w:lang w:val="en-US"/>
        </w:rPr>
      </w:pPr>
      <w:r w:rsidRPr="00373083">
        <w:rPr>
          <w:lang w:val="en-US"/>
        </w:rPr>
        <w:t>All producers purchased raw materials; some purchased as well as obtained raw materials at free cost. Some producers purchased raw materials and get them delivered, others purchased but had to arrange the transportation on their own. In the latter cases, the transportation modes were by bicycles and pick-ups.</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Most producers relied on manual/human power in stove production. Mechanical equipment is used by a minority of producers only in raw materials mixing.  </w: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Stove firing</w:t>
      </w:r>
    </w:p>
    <w:p w:rsidR="00976CB8" w:rsidRPr="00373083" w:rsidRDefault="00976CB8" w:rsidP="00373083">
      <w:pPr>
        <w:rPr>
          <w:lang w:val="en-US"/>
        </w:rPr>
      </w:pPr>
    </w:p>
    <w:p w:rsidR="00976CB8" w:rsidRPr="00373083" w:rsidRDefault="00976CB8" w:rsidP="00373083">
      <w:pPr>
        <w:rPr>
          <w:lang w:val="en-US"/>
        </w:rPr>
      </w:pPr>
      <w:r w:rsidRPr="00373083">
        <w:rPr>
          <w:lang w:val="en-US"/>
        </w:rPr>
        <w:t>Most producers used bonfire for stove firing. Less than 10% used brick kilns. Most producers used wood, whether exclusively or in mixes with ot</w:t>
      </w:r>
      <w:r>
        <w:rPr>
          <w:lang w:val="en-US"/>
        </w:rPr>
        <w:t>her biomass for stove firing; about 30</w:t>
      </w:r>
      <w:r w:rsidRPr="00373083">
        <w:rPr>
          <w:lang w:val="en-US"/>
        </w:rPr>
        <w:t xml:space="preserve">% relied exclusively on non wood biomass as fuel for stove firing. </w:t>
      </w:r>
    </w:p>
    <w:p w:rsidR="00976CB8" w:rsidRPr="00373083" w:rsidRDefault="00976CB8" w:rsidP="00373083">
      <w:pPr>
        <w:rPr>
          <w:lang w:val="en-US"/>
        </w:rPr>
      </w:pPr>
    </w:p>
    <w:p w:rsidR="00976CB8" w:rsidRPr="00373083" w:rsidRDefault="00976CB8" w:rsidP="00373083">
      <w:pPr>
        <w:rPr>
          <w:lang w:val="en-US"/>
        </w:rPr>
      </w:pPr>
      <w:r w:rsidRPr="00373083">
        <w:rPr>
          <w:lang w:val="en-US"/>
        </w:rPr>
        <w:t>Quantities of fuels used for stove firing could not be determined in the survey.</w:t>
      </w:r>
    </w:p>
    <w:p w:rsidR="00976CB8" w:rsidRPr="00373083" w:rsidRDefault="00976CB8" w:rsidP="00373083">
      <w:pPr>
        <w:rPr>
          <w:lang w:val="en-US"/>
        </w:rPr>
      </w:pPr>
    </w:p>
    <w:p w:rsidR="00976CB8" w:rsidRPr="00373083" w:rsidRDefault="00976CB8" w:rsidP="00373083">
      <w:pPr>
        <w:rPr>
          <w:lang w:val="en-US"/>
        </w:rPr>
      </w:pPr>
      <w:r w:rsidRPr="00373083">
        <w:rPr>
          <w:lang w:val="en-US"/>
        </w:rPr>
        <w:t>Most of the producers fired between 50 to 100 stoves per firing. Note also that most producers used bonfires, which in practice has limitless capacities.</w:t>
      </w:r>
    </w:p>
    <w:p w:rsidR="00976CB8" w:rsidRPr="00373083" w:rsidRDefault="00976CB8" w:rsidP="00373083">
      <w:pPr>
        <w:rPr>
          <w:lang w:val="en-US"/>
        </w:rPr>
      </w:pPr>
    </w:p>
    <w:p w:rsidR="00976CB8" w:rsidRPr="00373083" w:rsidRDefault="00976CB8" w:rsidP="00373083">
      <w:pPr>
        <w:rPr>
          <w:vertAlign w:val="superscript"/>
          <w:lang w:val="en-US"/>
        </w:rPr>
      </w:pPr>
      <w:r w:rsidRPr="00373083">
        <w:rPr>
          <w:lang w:val="en-US"/>
        </w:rPr>
        <w:t>Stove production and stove storage sites are commonly between less than 5 to 10 M</w:t>
      </w:r>
      <w:r w:rsidRPr="00373083">
        <w:rPr>
          <w:vertAlign w:val="superscript"/>
          <w:lang w:val="en-US"/>
        </w:rPr>
        <w:t>2</w:t>
      </w:r>
      <w:r w:rsidRPr="00373083">
        <w:rPr>
          <w:lang w:val="en-US"/>
        </w:rPr>
        <w:t>. Many producers also had very small production and storage sites which are less than 5 M</w:t>
      </w:r>
      <w:r w:rsidRPr="00373083">
        <w:rPr>
          <w:vertAlign w:val="superscript"/>
          <w:lang w:val="en-US"/>
        </w:rPr>
        <w:t>2.</w:t>
      </w:r>
    </w:p>
    <w:p w:rsidR="00976CB8" w:rsidRPr="00373083" w:rsidRDefault="00976CB8" w:rsidP="00373083">
      <w:pPr>
        <w:rPr>
          <w:vertAlign w:val="superscript"/>
          <w:lang w:val="en-US"/>
        </w:rPr>
      </w:pPr>
    </w:p>
    <w:p w:rsidR="00976CB8" w:rsidRPr="00373083" w:rsidRDefault="00976CB8" w:rsidP="00373083">
      <w:pPr>
        <w:rPr>
          <w:lang w:val="en-US"/>
        </w:rPr>
      </w:pPr>
      <w:r w:rsidRPr="00373083">
        <w:rPr>
          <w:lang w:val="en-US"/>
        </w:rPr>
        <w:t xml:space="preserve">The production capacities of different producers in different areas varied widely. The average stove production capacity per month found was 200 Keren stoves, the highest was 880 Keren stoves and the lowest was 60. </w: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Production capacities</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Overall, producers had low </w:t>
      </w:r>
      <w:r>
        <w:rPr>
          <w:lang w:val="en-US"/>
        </w:rPr>
        <w:t>monthly production capacities. 50</w:t>
      </w:r>
      <w:r w:rsidRPr="00373083">
        <w:rPr>
          <w:lang w:val="en-US"/>
        </w:rPr>
        <w:t>% producers produced less than 100 stoves per month and only 4% produced more than 300 stoves per month.</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Factors that influenced the increase/decrease of production quantities were employees, capital. The national LPG policy and rainy season were considered to be factors that decreased the rate of production. </w: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Producers’ network</w:t>
      </w:r>
    </w:p>
    <w:p w:rsidR="00976CB8" w:rsidRPr="00373083" w:rsidRDefault="00976CB8" w:rsidP="00373083">
      <w:pPr>
        <w:rPr>
          <w:lang w:val="en-US"/>
        </w:rPr>
      </w:pPr>
    </w:p>
    <w:p w:rsidR="00976CB8" w:rsidRPr="00373083" w:rsidRDefault="00976CB8" w:rsidP="00373083">
      <w:pPr>
        <w:rPr>
          <w:lang w:val="en-US"/>
        </w:rPr>
      </w:pPr>
      <w:r w:rsidRPr="00373083">
        <w:rPr>
          <w:lang w:val="en-US"/>
        </w:rPr>
        <w:t>Of the producer</w:t>
      </w:r>
      <w:r>
        <w:rPr>
          <w:lang w:val="en-US"/>
        </w:rPr>
        <w:t>s, 25 % were also distributors.</w:t>
      </w:r>
      <w:r w:rsidRPr="00373083">
        <w:rPr>
          <w:lang w:val="en-US"/>
        </w:rPr>
        <w:t xml:space="preserve"> Producers who were non distributor dealt with between 2 to 7 distributors.</w:t>
      </w:r>
    </w:p>
    <w:p w:rsidR="00976CB8" w:rsidRPr="00373083" w:rsidRDefault="00976CB8" w:rsidP="00373083">
      <w:pPr>
        <w:rPr>
          <w:lang w:val="en-US"/>
        </w:rPr>
      </w:pPr>
    </w:p>
    <w:p w:rsidR="00976CB8" w:rsidRPr="00373083" w:rsidRDefault="00976CB8" w:rsidP="00373083">
      <w:pPr>
        <w:rPr>
          <w:lang w:val="en-US"/>
        </w:rPr>
      </w:pPr>
      <w:r w:rsidRPr="00373083">
        <w:rPr>
          <w:lang w:val="en-US"/>
        </w:rPr>
        <w:t>Bicycles were the most common mode of stove transportation vehicle. However on the overall, almost 60% of the producers were distributing or had their stoves distributed by motorized vehicles (car, truck, motor cycle).</w: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Rule of payment</w:t>
      </w:r>
    </w:p>
    <w:p w:rsidR="00976CB8" w:rsidRPr="00373083" w:rsidRDefault="00976CB8" w:rsidP="00373083">
      <w:pPr>
        <w:rPr>
          <w:lang w:val="en-US"/>
        </w:rPr>
      </w:pPr>
    </w:p>
    <w:p w:rsidR="00976CB8" w:rsidRPr="00373083" w:rsidRDefault="00976CB8" w:rsidP="00373083">
      <w:pPr>
        <w:rPr>
          <w:lang w:val="en-US"/>
        </w:rPr>
      </w:pPr>
      <w:r>
        <w:rPr>
          <w:lang w:val="en-US"/>
        </w:rPr>
        <w:t>Most producers (50</w:t>
      </w:r>
      <w:r w:rsidRPr="00373083">
        <w:rPr>
          <w:lang w:val="en-US"/>
        </w:rPr>
        <w:t>%) sold their stoves on upfront payment basis, 1</w:t>
      </w:r>
      <w:r>
        <w:rPr>
          <w:lang w:val="en-US"/>
        </w:rPr>
        <w:t>5</w:t>
      </w:r>
      <w:r w:rsidRPr="00373083">
        <w:rPr>
          <w:lang w:val="en-US"/>
        </w:rPr>
        <w:t>% allowed down payment in their sales and another 1</w:t>
      </w:r>
      <w:r>
        <w:rPr>
          <w:lang w:val="en-US"/>
        </w:rPr>
        <w:t>5</w:t>
      </w:r>
      <w:r w:rsidRPr="00373083">
        <w:rPr>
          <w:lang w:val="en-US"/>
        </w:rPr>
        <w:t>% allowed debt.</w: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Production costs and selling prices</w:t>
      </w:r>
    </w:p>
    <w:p w:rsidR="00976CB8" w:rsidRPr="00373083" w:rsidRDefault="00976CB8" w:rsidP="00373083">
      <w:pPr>
        <w:rPr>
          <w:lang w:val="en-US"/>
        </w:rPr>
      </w:pPr>
    </w:p>
    <w:p w:rsidR="00976CB8" w:rsidRPr="00373083" w:rsidRDefault="00976CB8" w:rsidP="00373083">
      <w:pPr>
        <w:rPr>
          <w:lang w:val="en-US"/>
        </w:rPr>
      </w:pPr>
      <w:r w:rsidRPr="00373083">
        <w:rPr>
          <w:lang w:val="en-US"/>
        </w:rPr>
        <w:t>Production costs were estimated and ranged from Rp. 1,250 to 2,250 for different stove types and stoves of different sizes. Selling prices at the producer level, ranged from Rp. 2,250 to 3,500.</w:t>
      </w:r>
    </w:p>
    <w:p w:rsidR="00976CB8" w:rsidRPr="00373083" w:rsidRDefault="00976CB8" w:rsidP="00373083">
      <w:pPr>
        <w:rPr>
          <w:lang w:val="en-US"/>
        </w:rPr>
      </w:pPr>
    </w:p>
    <w:p w:rsidR="00976CB8" w:rsidRPr="00373083" w:rsidRDefault="00976CB8" w:rsidP="00E00B71">
      <w:pPr>
        <w:pStyle w:val="Heading2"/>
        <w:numPr>
          <w:ilvl w:val="0"/>
          <w:numId w:val="43"/>
        </w:numPr>
        <w:rPr>
          <w:lang w:val="en-US"/>
        </w:rPr>
      </w:pPr>
      <w:bookmarkStart w:id="11" w:name="_Toc252908908"/>
      <w:r w:rsidRPr="00373083">
        <w:rPr>
          <w:lang w:val="en-US"/>
        </w:rPr>
        <w:t>STOVE DISTRIBUTORS</w:t>
      </w:r>
      <w:bookmarkEnd w:id="11"/>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Background of stove distributors</w:t>
      </w:r>
    </w:p>
    <w:p w:rsidR="00976CB8" w:rsidRPr="00373083" w:rsidRDefault="00976CB8" w:rsidP="00373083">
      <w:pPr>
        <w:rPr>
          <w:b/>
          <w:bCs/>
          <w:lang w:val="en-US"/>
        </w:rPr>
      </w:pPr>
    </w:p>
    <w:p w:rsidR="00976CB8" w:rsidRPr="00373083" w:rsidRDefault="00976CB8" w:rsidP="00373083">
      <w:pPr>
        <w:rPr>
          <w:lang w:val="en-US"/>
        </w:rPr>
      </w:pPr>
      <w:r>
        <w:rPr>
          <w:lang w:val="en-US"/>
        </w:rPr>
        <w:t>25</w:t>
      </w:r>
      <w:r w:rsidRPr="00373083">
        <w:rPr>
          <w:lang w:val="en-US"/>
        </w:rPr>
        <w:t xml:space="preserve"> % of distributors were also producers and 7</w:t>
      </w:r>
      <w:r>
        <w:rPr>
          <w:lang w:val="en-US"/>
        </w:rPr>
        <w:t>5</w:t>
      </w:r>
      <w:r w:rsidRPr="00373083">
        <w:rPr>
          <w:lang w:val="en-US"/>
        </w:rPr>
        <w:t xml:space="preserve"> % were exclusively distributors. </w:t>
      </w:r>
    </w:p>
    <w:p w:rsidR="00976CB8" w:rsidRPr="00373083" w:rsidRDefault="00976CB8" w:rsidP="00373083">
      <w:pPr>
        <w:rPr>
          <w:lang w:val="en-US"/>
        </w:rPr>
      </w:pPr>
    </w:p>
    <w:p w:rsidR="00976CB8" w:rsidRPr="00373083" w:rsidRDefault="00976CB8" w:rsidP="00373083">
      <w:pPr>
        <w:rPr>
          <w:lang w:val="en-US"/>
        </w:rPr>
      </w:pPr>
      <w:r w:rsidRPr="00373083">
        <w:rPr>
          <w:lang w:val="en-US"/>
        </w:rPr>
        <w:t>The businesses had been established for a long time; under 20 years for 5</w:t>
      </w:r>
      <w:r>
        <w:rPr>
          <w:lang w:val="en-US"/>
        </w:rPr>
        <w:t>5</w:t>
      </w:r>
      <w:r w:rsidRPr="00373083">
        <w:rPr>
          <w:lang w:val="en-US"/>
        </w:rPr>
        <w:t xml:space="preserve"> % of</w:t>
      </w:r>
      <w:r>
        <w:rPr>
          <w:lang w:val="en-US"/>
        </w:rPr>
        <w:t xml:space="preserve"> respondents, 21-40 years for 30</w:t>
      </w:r>
      <w:r w:rsidRPr="00373083">
        <w:rPr>
          <w:lang w:val="en-US"/>
        </w:rPr>
        <w:t>% of respondents and 41-60 years for the rest.</w:t>
      </w:r>
    </w:p>
    <w:p w:rsidR="00976CB8" w:rsidRPr="00373083" w:rsidRDefault="00976CB8" w:rsidP="00373083">
      <w:pPr>
        <w:rPr>
          <w:lang w:val="en-US"/>
        </w:rPr>
      </w:pPr>
    </w:p>
    <w:p w:rsidR="00976CB8" w:rsidRPr="00373083" w:rsidRDefault="00976CB8" w:rsidP="00373083">
      <w:pPr>
        <w:rPr>
          <w:lang w:val="en-US"/>
        </w:rPr>
      </w:pPr>
      <w:r w:rsidRPr="00373083">
        <w:rPr>
          <w:lang w:val="en-US"/>
        </w:rPr>
        <w:t>Keren was on the overall the most prominent stove type in circulation. Other stove type distributed was Anglo. Most producers distributed Keren exclusively; some distributed both keren and Anglo.</w:t>
      </w:r>
    </w:p>
    <w:p w:rsidR="00976CB8" w:rsidRPr="00373083" w:rsidRDefault="00976CB8" w:rsidP="00373083">
      <w:pPr>
        <w:rPr>
          <w:lang w:val="en-US"/>
        </w:rPr>
      </w:pPr>
    </w:p>
    <w:p w:rsidR="00976CB8" w:rsidRPr="00373083" w:rsidRDefault="00976CB8" w:rsidP="00373083">
      <w:pPr>
        <w:rPr>
          <w:lang w:val="en-US"/>
        </w:rPr>
      </w:pPr>
      <w:r w:rsidRPr="00373083">
        <w:rPr>
          <w:lang w:val="en-US"/>
        </w:rPr>
        <w:t>Most (60%) used two-wheeled vehicle in the distribution of stoves. Four wheeled vehicles used were pick-ups and trucks and were all rented.</w:t>
      </w:r>
    </w:p>
    <w:p w:rsidR="00976CB8" w:rsidRPr="00373083" w:rsidRDefault="00976CB8" w:rsidP="00373083">
      <w:pPr>
        <w:rPr>
          <w:lang w:val="en-US"/>
        </w:rPr>
      </w:pPr>
    </w:p>
    <w:p w:rsidR="00976CB8" w:rsidRPr="00373083" w:rsidRDefault="00976CB8" w:rsidP="00373083">
      <w:pPr>
        <w:rPr>
          <w:lang w:val="en-US"/>
        </w:rPr>
      </w:pPr>
      <w:r w:rsidRPr="00373083">
        <w:rPr>
          <w:lang w:val="en-US"/>
        </w:rPr>
        <w:t>Distributors sold most stoves to retailers; also to wholesaler and in the local market. However it was not clear what are actually wholesaler</w:t>
      </w:r>
      <w:r>
        <w:rPr>
          <w:lang w:val="en-US"/>
        </w:rPr>
        <w:t>s</w:t>
      </w:r>
      <w:r w:rsidRPr="00373083">
        <w:rPr>
          <w:lang w:val="en-US"/>
        </w:rPr>
        <w:t xml:space="preserve"> and it is also not clear what does “in the </w:t>
      </w:r>
      <w:r>
        <w:rPr>
          <w:lang w:val="en-US"/>
        </w:rPr>
        <w:t>l</w:t>
      </w:r>
      <w:r w:rsidRPr="00373083">
        <w:rPr>
          <w:lang w:val="en-US"/>
        </w:rPr>
        <w:t>ocal market” refers to (whether referring to retail sales in the local market or delivery of stoves to retailers in the local market).</w:t>
      </w:r>
    </w:p>
    <w:p w:rsidR="00976CB8" w:rsidRPr="00373083" w:rsidRDefault="00976CB8" w:rsidP="00373083">
      <w:pPr>
        <w:rPr>
          <w:lang w:val="en-US"/>
        </w:rPr>
      </w:pPr>
    </w:p>
    <w:p w:rsidR="00976CB8" w:rsidRPr="00373083" w:rsidRDefault="00976CB8" w:rsidP="00373083">
      <w:pPr>
        <w:rPr>
          <w:b/>
          <w:bCs/>
          <w:lang w:val="en-US"/>
        </w:rPr>
      </w:pPr>
      <w:r w:rsidRPr="00373083">
        <w:rPr>
          <w:lang w:val="en-US"/>
        </w:rPr>
        <w:t>Fo</w:t>
      </w:r>
      <w:r>
        <w:rPr>
          <w:lang w:val="en-US"/>
        </w:rPr>
        <w:t>r 95</w:t>
      </w:r>
      <w:r w:rsidRPr="00373083">
        <w:rPr>
          <w:lang w:val="en-US"/>
        </w:rPr>
        <w:t xml:space="preserve"> % of the distributors, the distances covered in stove distribution were over 15 Km. For a small number of distributors, their stove delivery coverage was 5 Km or less. </w:t>
      </w:r>
    </w:p>
    <w:p w:rsidR="00976CB8" w:rsidRPr="00373083" w:rsidRDefault="00976CB8" w:rsidP="00373083">
      <w:pPr>
        <w:rPr>
          <w:lang w:val="en-US"/>
        </w:rPr>
      </w:pPr>
    </w:p>
    <w:p w:rsidR="00976CB8" w:rsidRPr="00373083" w:rsidRDefault="00976CB8" w:rsidP="00373083">
      <w:pPr>
        <w:rPr>
          <w:lang w:val="en-US"/>
        </w:rPr>
      </w:pPr>
      <w:r w:rsidRPr="00373083">
        <w:rPr>
          <w:lang w:val="en-US"/>
        </w:rPr>
        <w:t>The average number of stoves distributed per month ranged, from less than 100 up to more than 300 stoves. There are almost equal proportions of distributors who distributed less and more than 200 stoves; i.e. almost equal proportions of small and large distributors.</w:t>
      </w:r>
    </w:p>
    <w:p w:rsidR="00976CB8" w:rsidRPr="00373083" w:rsidRDefault="00976CB8" w:rsidP="00373083">
      <w:pPr>
        <w:rPr>
          <w:lang w:val="en-US"/>
        </w:rPr>
      </w:pPr>
    </w:p>
    <w:p w:rsidR="00976CB8" w:rsidRPr="00373083" w:rsidRDefault="00976CB8" w:rsidP="00373083">
      <w:pPr>
        <w:rPr>
          <w:lang w:val="en-US"/>
        </w:rPr>
      </w:pPr>
      <w:r w:rsidRPr="00373083">
        <w:rPr>
          <w:lang w:val="en-US"/>
        </w:rPr>
        <w:t>According to the distributors, a factor which significantly influenced the decrease in the number of stoves distributed was the National LPG Program. Other factors –</w:t>
      </w:r>
      <w:r>
        <w:rPr>
          <w:lang w:val="en-US"/>
        </w:rPr>
        <w:t xml:space="preserve"> high costs of production, rain</w:t>
      </w:r>
      <w:r w:rsidRPr="00373083">
        <w:rPr>
          <w:lang w:val="en-US"/>
        </w:rPr>
        <w:t>y season, employees, increased price of raw materials - were also considered to have contributed to the decrease/increase in the number of stoves distributed (these factors mostly affected the producer-distributors</w:t>
      </w:r>
      <w:r>
        <w:rPr>
          <w:lang w:val="en-US"/>
        </w:rPr>
        <w:t>)</w:t>
      </w:r>
      <w:r w:rsidRPr="00373083">
        <w:rPr>
          <w:lang w:val="en-US"/>
        </w:rPr>
        <w:t>.</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The costs of Keren stoves of small, medium and large sizes from the producers were: Rp 1,400, Rp 2,300 and Rp 4,000 respectively; the average prices of stoves sold by the distributors were Rp 2,900, Rp 3,600 and Rp 8,000 respectively.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The costs of Anglo stoves of small, medium and large sizes from producers were Rp 1,000, Rp 2,500 and Rp 5,000 respectively; the average prices of stoves sold by the distributors were Rp 2,000, Rp 3,300 and Rp 8,000 respectively.  </w:t>
      </w:r>
    </w:p>
    <w:p w:rsidR="00976CB8" w:rsidRPr="00373083" w:rsidRDefault="00976CB8" w:rsidP="00373083">
      <w:pPr>
        <w:rPr>
          <w:lang w:val="en-US"/>
        </w:rPr>
      </w:pPr>
    </w:p>
    <w:p w:rsidR="00976CB8" w:rsidRPr="00373083" w:rsidRDefault="00976CB8" w:rsidP="00373083">
      <w:pPr>
        <w:rPr>
          <w:lang w:val="en-US"/>
        </w:rPr>
      </w:pPr>
      <w:r>
        <w:rPr>
          <w:lang w:val="en-US"/>
        </w:rPr>
        <w:t>Average gross incomes</w:t>
      </w:r>
      <w:r w:rsidRPr="00373083">
        <w:rPr>
          <w:lang w:val="en-US"/>
        </w:rPr>
        <w:t xml:space="preserve"> per stove delivered ranged from Rp </w:t>
      </w:r>
      <w:r>
        <w:rPr>
          <w:lang w:val="en-US"/>
        </w:rPr>
        <w:t>1,500 to Rp 4,000. Gross incomes</w:t>
      </w:r>
      <w:r w:rsidRPr="00373083">
        <w:rPr>
          <w:lang w:val="en-US"/>
        </w:rPr>
        <w:t xml:space="preserve"> derived from distribution of stoves are estimated to range from Rp 150,000 to Rp 750,000 per month. Distributors might also distribute products other than stoves; therefore their incomes</w:t>
      </w:r>
      <w:r>
        <w:rPr>
          <w:lang w:val="en-US"/>
        </w:rPr>
        <w:t xml:space="preserve"> did not depend solely on this commodity</w:t>
      </w:r>
      <w:r w:rsidRPr="00373083">
        <w:rPr>
          <w:lang w:val="en-US"/>
        </w:rPr>
        <w:t xml:space="preserve">. </w:t>
      </w:r>
    </w:p>
    <w:p w:rsidR="00976CB8" w:rsidRPr="00373083" w:rsidRDefault="00976CB8" w:rsidP="00373083">
      <w:pPr>
        <w:rPr>
          <w:lang w:val="en-US"/>
        </w:rPr>
      </w:pPr>
      <w:r w:rsidRPr="00373083">
        <w:rPr>
          <w:lang w:val="en-US"/>
        </w:rPr>
        <w:t xml:space="preserve"> </w:t>
      </w:r>
    </w:p>
    <w:p w:rsidR="00976CB8" w:rsidRPr="00373083" w:rsidRDefault="00976CB8" w:rsidP="00373083">
      <w:pPr>
        <w:rPr>
          <w:lang w:val="en-US"/>
        </w:rPr>
      </w:pPr>
      <w:r w:rsidRPr="00373083">
        <w:rPr>
          <w:lang w:val="en-US"/>
        </w:rPr>
        <w:t>Other costs associated with stove distribution are car/pick-up renting (Rp 80,000), truck renting (Rp300,000) and truck renting, porter, fuels, food and cigarette (Rp 1,150,000). The cost associated with bicycle delivery was Rp 100 per stove.</w:t>
      </w:r>
    </w:p>
    <w:p w:rsidR="00976CB8" w:rsidRPr="00373083" w:rsidRDefault="00976CB8" w:rsidP="00373083">
      <w:pPr>
        <w:rPr>
          <w:lang w:val="en-US"/>
        </w:rPr>
      </w:pPr>
    </w:p>
    <w:p w:rsidR="00976CB8" w:rsidRPr="00373083" w:rsidRDefault="00976CB8" w:rsidP="00373083">
      <w:pPr>
        <w:rPr>
          <w:lang w:val="en-US"/>
        </w:rPr>
      </w:pPr>
      <w:r w:rsidRPr="00373083">
        <w:rPr>
          <w:lang w:val="en-US"/>
        </w:rPr>
        <w:t>More than half of the distributors acquired stoves from producers in debt based on trust. Quite many producers also paid the stoves upfront.</w:t>
      </w:r>
    </w:p>
    <w:p w:rsidR="00976CB8" w:rsidRPr="00373083" w:rsidRDefault="00976CB8" w:rsidP="00373083">
      <w:pPr>
        <w:rPr>
          <w:lang w:val="en-US"/>
        </w:rPr>
      </w:pPr>
    </w:p>
    <w:p w:rsidR="00976CB8" w:rsidRPr="00373083" w:rsidRDefault="00976CB8" w:rsidP="00373083">
      <w:pPr>
        <w:rPr>
          <w:lang w:val="en-US"/>
        </w:rPr>
      </w:pPr>
      <w:r w:rsidRPr="00373083">
        <w:rPr>
          <w:lang w:val="en-US"/>
        </w:rPr>
        <w:t>Distributors received upfront payment and down payment for stoves delivered to retailers.</w:t>
      </w:r>
    </w:p>
    <w:p w:rsidR="00976CB8" w:rsidRPr="00373083" w:rsidRDefault="00976CB8" w:rsidP="00373083">
      <w:pPr>
        <w:rPr>
          <w:lang w:val="en-US"/>
        </w:rPr>
      </w:pPr>
      <w:r>
        <w:rPr>
          <w:lang w:val="en-US"/>
        </w:rPr>
        <w:br w:type="page"/>
      </w:r>
    </w:p>
    <w:p w:rsidR="00976CB8" w:rsidRPr="00373083" w:rsidRDefault="00976CB8" w:rsidP="00E00B71">
      <w:pPr>
        <w:pStyle w:val="Heading2"/>
        <w:numPr>
          <w:ilvl w:val="0"/>
          <w:numId w:val="43"/>
        </w:numPr>
        <w:rPr>
          <w:lang w:val="en-US"/>
        </w:rPr>
      </w:pPr>
      <w:bookmarkStart w:id="12" w:name="_Toc252908909"/>
      <w:r w:rsidRPr="00373083">
        <w:rPr>
          <w:lang w:val="en-US"/>
        </w:rPr>
        <w:t>STOVE RETAILERS</w:t>
      </w:r>
      <w:bookmarkEnd w:id="12"/>
    </w:p>
    <w:p w:rsidR="00976CB8" w:rsidRPr="00373083" w:rsidRDefault="00976CB8" w:rsidP="00373083">
      <w:pPr>
        <w:rPr>
          <w:lang w:val="en-US"/>
        </w:rPr>
      </w:pPr>
    </w:p>
    <w:p w:rsidR="00976CB8" w:rsidRPr="00373083" w:rsidRDefault="00976CB8" w:rsidP="00373083">
      <w:pPr>
        <w:rPr>
          <w:lang w:val="en-US"/>
        </w:rPr>
      </w:pPr>
      <w:r w:rsidRPr="00373083">
        <w:rPr>
          <w:lang w:val="en-US"/>
        </w:rPr>
        <w:t>Most retailers received stoves through delivery, whether directly from producers or through the stove distributors. Some retailers in Klaten and Kulonprogo obtained stoves directly from the producers and transport the stoves themselves.</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Retailers were selling stoves to both households and street food hawkers. </w:t>
      </w:r>
    </w:p>
    <w:p w:rsidR="00976CB8" w:rsidRPr="00373083" w:rsidRDefault="00976CB8" w:rsidP="00373083">
      <w:pPr>
        <w:rPr>
          <w:lang w:val="en-US"/>
        </w:rPr>
      </w:pPr>
    </w:p>
    <w:p w:rsidR="00976CB8" w:rsidRPr="00373083" w:rsidRDefault="00976CB8" w:rsidP="00373083">
      <w:pPr>
        <w:rPr>
          <w:lang w:val="en-US"/>
        </w:rPr>
      </w:pPr>
      <w:r w:rsidRPr="00373083">
        <w:rPr>
          <w:lang w:val="en-US"/>
        </w:rPr>
        <w:t>Most customers were from nearby, within 5 Km or less from the retailers. There were also buyers from further away, within 11 to 15 Km. Only in Klaten district, there were buyers from more than 15 Km away.</w:t>
      </w:r>
    </w:p>
    <w:p w:rsidR="00976CB8" w:rsidRPr="00373083" w:rsidRDefault="00976CB8" w:rsidP="00373083">
      <w:pPr>
        <w:rPr>
          <w:lang w:val="en-US"/>
        </w:rPr>
      </w:pPr>
    </w:p>
    <w:p w:rsidR="00976CB8" w:rsidRPr="00373083" w:rsidRDefault="00976CB8" w:rsidP="00373083">
      <w:pPr>
        <w:rPr>
          <w:lang w:val="en-US"/>
        </w:rPr>
      </w:pPr>
      <w:r w:rsidRPr="00373083">
        <w:rPr>
          <w:lang w:val="en-US"/>
        </w:rPr>
        <w:t>Most of the retailers sold between 10-15 Keren (wood-fueled) stoves per week. The highest retail sales rate was more than 20 stoves per week.</w:t>
      </w:r>
    </w:p>
    <w:p w:rsidR="00976CB8" w:rsidRPr="00373083" w:rsidRDefault="00976CB8" w:rsidP="00373083">
      <w:pPr>
        <w:rPr>
          <w:lang w:val="en-US"/>
        </w:rPr>
      </w:pPr>
    </w:p>
    <w:p w:rsidR="00976CB8" w:rsidRPr="00373083" w:rsidRDefault="00976CB8" w:rsidP="00373083">
      <w:pPr>
        <w:rPr>
          <w:lang w:val="en-US"/>
        </w:rPr>
      </w:pPr>
      <w:r w:rsidRPr="00373083">
        <w:rPr>
          <w:lang w:val="en-US"/>
        </w:rPr>
        <w:t>The retail prices for Keren stove were mostly between Rp 5,000 to Rp 6,000.</w: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4. VALUE CHAINS OF STOVE TRADE</w:t>
      </w:r>
    </w:p>
    <w:p w:rsidR="00976CB8" w:rsidRPr="00373083" w:rsidRDefault="00976CB8" w:rsidP="00373083">
      <w:pPr>
        <w:rPr>
          <w:b/>
          <w:bCs/>
          <w:lang w:val="en-US"/>
        </w:rPr>
      </w:pPr>
    </w:p>
    <w:p w:rsidR="00976CB8" w:rsidRPr="00373083" w:rsidRDefault="00976CB8" w:rsidP="00373083">
      <w:pPr>
        <w:rPr>
          <w:b/>
          <w:bCs/>
          <w:lang w:val="en-US"/>
        </w:rPr>
      </w:pPr>
      <w:r w:rsidRPr="00373083">
        <w:rPr>
          <w:b/>
          <w:bCs/>
          <w:lang w:val="en-US"/>
        </w:rPr>
        <w:t xml:space="preserve">Stove price mark ups and percentage of mark ups at the level of distributor, retailer and end user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4"/>
        <w:gridCol w:w="1770"/>
        <w:gridCol w:w="1796"/>
        <w:gridCol w:w="1753"/>
        <w:gridCol w:w="1779"/>
      </w:tblGrid>
      <w:tr w:rsidR="00976CB8" w:rsidRPr="00373083">
        <w:trPr>
          <w:jc w:val="center"/>
        </w:trPr>
        <w:tc>
          <w:tcPr>
            <w:tcW w:w="1915" w:type="dxa"/>
            <w:shd w:val="clear" w:color="auto" w:fill="000000"/>
            <w:vAlign w:val="center"/>
          </w:tcPr>
          <w:p w:rsidR="00976CB8" w:rsidRPr="00373083" w:rsidRDefault="00976CB8" w:rsidP="00373083">
            <w:pPr>
              <w:rPr>
                <w:lang w:val="en-US"/>
              </w:rPr>
            </w:pPr>
          </w:p>
        </w:tc>
        <w:tc>
          <w:tcPr>
            <w:tcW w:w="5745" w:type="dxa"/>
            <w:gridSpan w:val="3"/>
            <w:vAlign w:val="center"/>
          </w:tcPr>
          <w:p w:rsidR="00976CB8" w:rsidRPr="00373083" w:rsidRDefault="00976CB8" w:rsidP="00373083">
            <w:pPr>
              <w:rPr>
                <w:lang w:val="en-US"/>
              </w:rPr>
            </w:pPr>
            <w:r w:rsidRPr="00373083">
              <w:rPr>
                <w:lang w:val="en-US"/>
              </w:rPr>
              <w:t>Stove trade stakeholders</w:t>
            </w:r>
          </w:p>
        </w:tc>
        <w:tc>
          <w:tcPr>
            <w:tcW w:w="1916" w:type="dxa"/>
            <w:vAlign w:val="center"/>
          </w:tcPr>
          <w:p w:rsidR="00976CB8" w:rsidRPr="00373083" w:rsidRDefault="00976CB8" w:rsidP="00373083">
            <w:pPr>
              <w:rPr>
                <w:lang w:val="en-US"/>
              </w:rPr>
            </w:pPr>
          </w:p>
        </w:tc>
      </w:tr>
      <w:tr w:rsidR="00976CB8" w:rsidRPr="001D6DEF">
        <w:trPr>
          <w:jc w:val="center"/>
        </w:trPr>
        <w:tc>
          <w:tcPr>
            <w:tcW w:w="1915" w:type="dxa"/>
            <w:shd w:val="clear" w:color="auto" w:fill="000000"/>
            <w:vAlign w:val="center"/>
          </w:tcPr>
          <w:p w:rsidR="00976CB8" w:rsidRPr="00373083" w:rsidRDefault="00976CB8" w:rsidP="00373083">
            <w:pPr>
              <w:rPr>
                <w:lang w:val="en-US"/>
              </w:rPr>
            </w:pPr>
          </w:p>
        </w:tc>
        <w:tc>
          <w:tcPr>
            <w:tcW w:w="1915" w:type="dxa"/>
            <w:vAlign w:val="center"/>
          </w:tcPr>
          <w:p w:rsidR="00976CB8" w:rsidRPr="00373083" w:rsidRDefault="00976CB8" w:rsidP="00373083">
            <w:pPr>
              <w:rPr>
                <w:lang w:val="en-US"/>
              </w:rPr>
            </w:pPr>
            <w:r w:rsidRPr="00373083">
              <w:rPr>
                <w:lang w:val="en-US"/>
              </w:rPr>
              <w:t>Producer</w:t>
            </w:r>
          </w:p>
        </w:tc>
        <w:tc>
          <w:tcPr>
            <w:tcW w:w="1915" w:type="dxa"/>
            <w:vAlign w:val="center"/>
          </w:tcPr>
          <w:p w:rsidR="00976CB8" w:rsidRPr="00373083" w:rsidRDefault="00976CB8" w:rsidP="00373083">
            <w:pPr>
              <w:rPr>
                <w:lang w:val="en-US"/>
              </w:rPr>
            </w:pPr>
            <w:r w:rsidRPr="00373083">
              <w:rPr>
                <w:lang w:val="en-US"/>
              </w:rPr>
              <w:t>Distributor</w:t>
            </w:r>
          </w:p>
        </w:tc>
        <w:tc>
          <w:tcPr>
            <w:tcW w:w="1915" w:type="dxa"/>
            <w:vAlign w:val="center"/>
          </w:tcPr>
          <w:p w:rsidR="00976CB8" w:rsidRPr="00373083" w:rsidRDefault="00976CB8" w:rsidP="00373083">
            <w:pPr>
              <w:rPr>
                <w:lang w:val="en-US"/>
              </w:rPr>
            </w:pPr>
            <w:r w:rsidRPr="00373083">
              <w:rPr>
                <w:lang w:val="en-US"/>
              </w:rPr>
              <w:t>Retailer</w:t>
            </w:r>
          </w:p>
        </w:tc>
        <w:tc>
          <w:tcPr>
            <w:tcW w:w="1916" w:type="dxa"/>
            <w:vAlign w:val="center"/>
          </w:tcPr>
          <w:p w:rsidR="00976CB8" w:rsidRPr="00373083" w:rsidRDefault="00976CB8" w:rsidP="00373083">
            <w:pPr>
              <w:rPr>
                <w:lang w:val="en-US"/>
              </w:rPr>
            </w:pPr>
            <w:r w:rsidRPr="00373083">
              <w:rPr>
                <w:lang w:val="en-US"/>
              </w:rPr>
              <w:t>Producer to retail price/end user</w:t>
            </w:r>
          </w:p>
        </w:tc>
      </w:tr>
      <w:tr w:rsidR="00976CB8" w:rsidRPr="00373083">
        <w:trPr>
          <w:jc w:val="center"/>
        </w:trPr>
        <w:tc>
          <w:tcPr>
            <w:tcW w:w="1915" w:type="dxa"/>
            <w:vAlign w:val="center"/>
          </w:tcPr>
          <w:p w:rsidR="00976CB8" w:rsidRPr="00373083" w:rsidRDefault="00976CB8" w:rsidP="00373083">
            <w:pPr>
              <w:rPr>
                <w:lang w:val="en-US"/>
              </w:rPr>
            </w:pPr>
            <w:r w:rsidRPr="00373083">
              <w:rPr>
                <w:lang w:val="en-US"/>
              </w:rPr>
              <w:t>KEREN (retail price version 1)</w:t>
            </w:r>
          </w:p>
        </w:tc>
        <w:tc>
          <w:tcPr>
            <w:tcW w:w="1915" w:type="dxa"/>
            <w:shd w:val="clear" w:color="auto" w:fill="000000"/>
            <w:vAlign w:val="center"/>
          </w:tcPr>
          <w:p w:rsidR="00976CB8" w:rsidRPr="00373083" w:rsidRDefault="00976CB8" w:rsidP="00373083">
            <w:pPr>
              <w:rPr>
                <w:lang w:val="en-US"/>
              </w:rPr>
            </w:pPr>
          </w:p>
        </w:tc>
        <w:tc>
          <w:tcPr>
            <w:tcW w:w="1915" w:type="dxa"/>
            <w:shd w:val="clear" w:color="auto" w:fill="000000"/>
            <w:vAlign w:val="center"/>
          </w:tcPr>
          <w:p w:rsidR="00976CB8" w:rsidRPr="00373083" w:rsidRDefault="00976CB8" w:rsidP="00373083">
            <w:pPr>
              <w:rPr>
                <w:lang w:val="en-US"/>
              </w:rPr>
            </w:pPr>
          </w:p>
        </w:tc>
        <w:tc>
          <w:tcPr>
            <w:tcW w:w="1915" w:type="dxa"/>
            <w:shd w:val="clear" w:color="auto" w:fill="000000"/>
            <w:vAlign w:val="center"/>
          </w:tcPr>
          <w:p w:rsidR="00976CB8" w:rsidRPr="00373083" w:rsidRDefault="00976CB8" w:rsidP="00373083">
            <w:pPr>
              <w:rPr>
                <w:lang w:val="en-US"/>
              </w:rPr>
            </w:pPr>
          </w:p>
        </w:tc>
        <w:tc>
          <w:tcPr>
            <w:tcW w:w="1916" w:type="dxa"/>
            <w:shd w:val="clear" w:color="auto" w:fill="000000"/>
            <w:vAlign w:val="center"/>
          </w:tcPr>
          <w:p w:rsidR="00976CB8" w:rsidRPr="00373083" w:rsidRDefault="00976CB8" w:rsidP="00373083">
            <w:pPr>
              <w:rPr>
                <w:lang w:val="en-US"/>
              </w:rPr>
            </w:pPr>
          </w:p>
        </w:tc>
      </w:tr>
      <w:tr w:rsidR="00976CB8" w:rsidRPr="00373083">
        <w:trPr>
          <w:trHeight w:val="395"/>
          <w:jc w:val="center"/>
        </w:trPr>
        <w:tc>
          <w:tcPr>
            <w:tcW w:w="1915" w:type="dxa"/>
            <w:vAlign w:val="center"/>
          </w:tcPr>
          <w:p w:rsidR="00976CB8" w:rsidRPr="00373083" w:rsidRDefault="00976CB8" w:rsidP="00373083">
            <w:pPr>
              <w:rPr>
                <w:lang w:val="en-US"/>
              </w:rPr>
            </w:pPr>
            <w:r w:rsidRPr="00373083">
              <w:rPr>
                <w:lang w:val="en-US"/>
              </w:rPr>
              <w:t>Sales price at different levels (Rp)</w:t>
            </w:r>
          </w:p>
        </w:tc>
        <w:tc>
          <w:tcPr>
            <w:tcW w:w="1915" w:type="dxa"/>
            <w:vAlign w:val="center"/>
          </w:tcPr>
          <w:p w:rsidR="00976CB8" w:rsidRPr="00373083" w:rsidRDefault="00976CB8" w:rsidP="00373083">
            <w:pPr>
              <w:rPr>
                <w:lang w:val="en-US"/>
              </w:rPr>
            </w:pPr>
            <w:r w:rsidRPr="00373083">
              <w:rPr>
                <w:lang w:val="en-US"/>
              </w:rPr>
              <w:t>1400</w:t>
            </w:r>
          </w:p>
        </w:tc>
        <w:tc>
          <w:tcPr>
            <w:tcW w:w="1915" w:type="dxa"/>
            <w:vAlign w:val="center"/>
          </w:tcPr>
          <w:p w:rsidR="00976CB8" w:rsidRPr="00373083" w:rsidRDefault="00976CB8" w:rsidP="00373083">
            <w:pPr>
              <w:rPr>
                <w:lang w:val="en-US"/>
              </w:rPr>
            </w:pPr>
            <w:r w:rsidRPr="00373083">
              <w:rPr>
                <w:lang w:val="en-US"/>
              </w:rPr>
              <w:t>2900</w:t>
            </w:r>
          </w:p>
        </w:tc>
        <w:tc>
          <w:tcPr>
            <w:tcW w:w="1915" w:type="dxa"/>
            <w:vAlign w:val="center"/>
          </w:tcPr>
          <w:p w:rsidR="00976CB8" w:rsidRPr="00373083" w:rsidRDefault="00976CB8" w:rsidP="00373083">
            <w:pPr>
              <w:rPr>
                <w:lang w:val="en-US"/>
              </w:rPr>
            </w:pPr>
            <w:r w:rsidRPr="00373083">
              <w:rPr>
                <w:lang w:val="en-US"/>
              </w:rPr>
              <w:t>5000</w:t>
            </w:r>
          </w:p>
        </w:tc>
        <w:tc>
          <w:tcPr>
            <w:tcW w:w="1916" w:type="dxa"/>
            <w:vAlign w:val="center"/>
          </w:tcPr>
          <w:p w:rsidR="00976CB8" w:rsidRPr="00373083" w:rsidRDefault="00976CB8" w:rsidP="00373083">
            <w:pPr>
              <w:rPr>
                <w:lang w:val="en-US"/>
              </w:rPr>
            </w:pPr>
          </w:p>
        </w:tc>
      </w:tr>
      <w:tr w:rsidR="00976CB8" w:rsidRPr="00373083">
        <w:trPr>
          <w:jc w:val="center"/>
        </w:trPr>
        <w:tc>
          <w:tcPr>
            <w:tcW w:w="1915" w:type="dxa"/>
            <w:vAlign w:val="center"/>
          </w:tcPr>
          <w:p w:rsidR="00976CB8" w:rsidRPr="00373083" w:rsidRDefault="00976CB8" w:rsidP="00373083">
            <w:pPr>
              <w:rPr>
                <w:lang w:val="en-US"/>
              </w:rPr>
            </w:pPr>
            <w:r w:rsidRPr="00373083">
              <w:rPr>
                <w:lang w:val="en-US"/>
              </w:rPr>
              <w:t>Price mark up at different levels (Rp)</w:t>
            </w:r>
          </w:p>
        </w:tc>
        <w:tc>
          <w:tcPr>
            <w:tcW w:w="1915" w:type="dxa"/>
            <w:vAlign w:val="center"/>
          </w:tcPr>
          <w:p w:rsidR="00976CB8" w:rsidRPr="00373083" w:rsidRDefault="00976CB8" w:rsidP="00373083">
            <w:pPr>
              <w:rPr>
                <w:lang w:val="en-US"/>
              </w:rPr>
            </w:pPr>
            <w:r w:rsidRPr="00373083">
              <w:rPr>
                <w:lang w:val="en-US"/>
              </w:rPr>
              <w:t>-</w:t>
            </w:r>
          </w:p>
        </w:tc>
        <w:tc>
          <w:tcPr>
            <w:tcW w:w="1915" w:type="dxa"/>
            <w:vAlign w:val="center"/>
          </w:tcPr>
          <w:p w:rsidR="00976CB8" w:rsidRPr="00373083" w:rsidRDefault="00976CB8" w:rsidP="00373083">
            <w:pPr>
              <w:rPr>
                <w:lang w:val="en-US"/>
              </w:rPr>
            </w:pPr>
            <w:r w:rsidRPr="00373083">
              <w:rPr>
                <w:lang w:val="en-US"/>
              </w:rPr>
              <w:t>1500</w:t>
            </w:r>
          </w:p>
        </w:tc>
        <w:tc>
          <w:tcPr>
            <w:tcW w:w="1915" w:type="dxa"/>
            <w:vAlign w:val="center"/>
          </w:tcPr>
          <w:p w:rsidR="00976CB8" w:rsidRPr="00373083" w:rsidRDefault="00976CB8" w:rsidP="00373083">
            <w:pPr>
              <w:rPr>
                <w:lang w:val="en-US"/>
              </w:rPr>
            </w:pPr>
            <w:r w:rsidRPr="00373083">
              <w:rPr>
                <w:lang w:val="en-US"/>
              </w:rPr>
              <w:t>2100</w:t>
            </w:r>
          </w:p>
        </w:tc>
        <w:tc>
          <w:tcPr>
            <w:tcW w:w="1916" w:type="dxa"/>
            <w:vAlign w:val="center"/>
          </w:tcPr>
          <w:p w:rsidR="00976CB8" w:rsidRPr="00373083" w:rsidRDefault="00976CB8" w:rsidP="00373083">
            <w:pPr>
              <w:rPr>
                <w:lang w:val="en-US"/>
              </w:rPr>
            </w:pPr>
            <w:r w:rsidRPr="00373083">
              <w:rPr>
                <w:lang w:val="en-US"/>
              </w:rPr>
              <w:t>3600</w:t>
            </w:r>
          </w:p>
        </w:tc>
      </w:tr>
      <w:tr w:rsidR="00976CB8" w:rsidRPr="00373083">
        <w:trPr>
          <w:jc w:val="center"/>
        </w:trPr>
        <w:tc>
          <w:tcPr>
            <w:tcW w:w="1915" w:type="dxa"/>
            <w:vAlign w:val="center"/>
          </w:tcPr>
          <w:p w:rsidR="00976CB8" w:rsidRPr="00373083" w:rsidRDefault="00976CB8" w:rsidP="00373083">
            <w:pPr>
              <w:rPr>
                <w:lang w:val="en-US"/>
              </w:rPr>
            </w:pPr>
            <w:r w:rsidRPr="00373083">
              <w:rPr>
                <w:lang w:val="en-US"/>
              </w:rPr>
              <w:t>Percent of price mark up at different levels</w:t>
            </w:r>
          </w:p>
        </w:tc>
        <w:tc>
          <w:tcPr>
            <w:tcW w:w="1915" w:type="dxa"/>
            <w:vAlign w:val="center"/>
          </w:tcPr>
          <w:p w:rsidR="00976CB8" w:rsidRPr="00373083" w:rsidRDefault="00976CB8" w:rsidP="00373083">
            <w:pPr>
              <w:rPr>
                <w:lang w:val="en-US"/>
              </w:rPr>
            </w:pPr>
            <w:r w:rsidRPr="00373083">
              <w:rPr>
                <w:lang w:val="en-US"/>
              </w:rPr>
              <w:t>-</w:t>
            </w:r>
          </w:p>
        </w:tc>
        <w:tc>
          <w:tcPr>
            <w:tcW w:w="1915" w:type="dxa"/>
            <w:vAlign w:val="center"/>
          </w:tcPr>
          <w:p w:rsidR="00976CB8" w:rsidRPr="00373083" w:rsidRDefault="00976CB8" w:rsidP="00373083">
            <w:pPr>
              <w:rPr>
                <w:lang w:val="en-US"/>
              </w:rPr>
            </w:pPr>
            <w:r w:rsidRPr="00373083">
              <w:rPr>
                <w:lang w:val="en-US"/>
              </w:rPr>
              <w:t>110%</w:t>
            </w:r>
          </w:p>
        </w:tc>
        <w:tc>
          <w:tcPr>
            <w:tcW w:w="1915" w:type="dxa"/>
            <w:vAlign w:val="center"/>
          </w:tcPr>
          <w:p w:rsidR="00976CB8" w:rsidRPr="00373083" w:rsidRDefault="00976CB8" w:rsidP="00373083">
            <w:pPr>
              <w:rPr>
                <w:lang w:val="en-US"/>
              </w:rPr>
            </w:pPr>
            <w:r>
              <w:rPr>
                <w:lang w:val="en-US"/>
              </w:rPr>
              <w:t>70</w:t>
            </w:r>
            <w:r w:rsidRPr="00373083">
              <w:rPr>
                <w:lang w:val="en-US"/>
              </w:rPr>
              <w:t>%</w:t>
            </w:r>
          </w:p>
        </w:tc>
        <w:tc>
          <w:tcPr>
            <w:tcW w:w="1916" w:type="dxa"/>
            <w:vAlign w:val="center"/>
          </w:tcPr>
          <w:p w:rsidR="00976CB8" w:rsidRPr="00373083" w:rsidRDefault="00976CB8" w:rsidP="00373083">
            <w:pPr>
              <w:rPr>
                <w:lang w:val="en-US"/>
              </w:rPr>
            </w:pPr>
            <w:r>
              <w:rPr>
                <w:lang w:val="en-US"/>
              </w:rPr>
              <w:t>260</w:t>
            </w:r>
            <w:r w:rsidRPr="00373083">
              <w:rPr>
                <w:lang w:val="en-US"/>
              </w:rPr>
              <w:t>%</w:t>
            </w:r>
          </w:p>
        </w:tc>
      </w:tr>
      <w:tr w:rsidR="00976CB8" w:rsidRPr="00373083">
        <w:trPr>
          <w:jc w:val="center"/>
        </w:trPr>
        <w:tc>
          <w:tcPr>
            <w:tcW w:w="1915" w:type="dxa"/>
            <w:vAlign w:val="center"/>
          </w:tcPr>
          <w:p w:rsidR="00976CB8" w:rsidRPr="00373083" w:rsidRDefault="00976CB8" w:rsidP="00373083">
            <w:pPr>
              <w:rPr>
                <w:lang w:val="en-US"/>
              </w:rPr>
            </w:pPr>
            <w:r w:rsidRPr="00373083">
              <w:rPr>
                <w:lang w:val="en-US"/>
              </w:rPr>
              <w:t>KEREN (retail price version 2)</w:t>
            </w:r>
          </w:p>
        </w:tc>
        <w:tc>
          <w:tcPr>
            <w:tcW w:w="1915" w:type="dxa"/>
            <w:shd w:val="clear" w:color="auto" w:fill="000000"/>
            <w:vAlign w:val="center"/>
          </w:tcPr>
          <w:p w:rsidR="00976CB8" w:rsidRPr="00373083" w:rsidRDefault="00976CB8" w:rsidP="00373083">
            <w:pPr>
              <w:rPr>
                <w:lang w:val="en-US"/>
              </w:rPr>
            </w:pPr>
          </w:p>
        </w:tc>
        <w:tc>
          <w:tcPr>
            <w:tcW w:w="1915" w:type="dxa"/>
            <w:shd w:val="clear" w:color="auto" w:fill="000000"/>
            <w:vAlign w:val="center"/>
          </w:tcPr>
          <w:p w:rsidR="00976CB8" w:rsidRPr="00373083" w:rsidRDefault="00976CB8" w:rsidP="00373083">
            <w:pPr>
              <w:rPr>
                <w:lang w:val="en-US"/>
              </w:rPr>
            </w:pPr>
          </w:p>
        </w:tc>
        <w:tc>
          <w:tcPr>
            <w:tcW w:w="1915" w:type="dxa"/>
            <w:shd w:val="clear" w:color="auto" w:fill="000000"/>
            <w:vAlign w:val="center"/>
          </w:tcPr>
          <w:p w:rsidR="00976CB8" w:rsidRPr="00373083" w:rsidRDefault="00976CB8" w:rsidP="00373083">
            <w:pPr>
              <w:rPr>
                <w:lang w:val="en-US"/>
              </w:rPr>
            </w:pPr>
          </w:p>
        </w:tc>
        <w:tc>
          <w:tcPr>
            <w:tcW w:w="1916" w:type="dxa"/>
            <w:shd w:val="clear" w:color="auto" w:fill="000000"/>
            <w:vAlign w:val="center"/>
          </w:tcPr>
          <w:p w:rsidR="00976CB8" w:rsidRPr="00373083" w:rsidRDefault="00976CB8" w:rsidP="00373083">
            <w:pPr>
              <w:rPr>
                <w:lang w:val="en-US"/>
              </w:rPr>
            </w:pPr>
          </w:p>
        </w:tc>
      </w:tr>
      <w:tr w:rsidR="00976CB8" w:rsidRPr="00373083">
        <w:trPr>
          <w:jc w:val="center"/>
        </w:trPr>
        <w:tc>
          <w:tcPr>
            <w:tcW w:w="1915" w:type="dxa"/>
            <w:vAlign w:val="center"/>
          </w:tcPr>
          <w:p w:rsidR="00976CB8" w:rsidRPr="00373083" w:rsidRDefault="00976CB8" w:rsidP="00373083">
            <w:pPr>
              <w:rPr>
                <w:lang w:val="en-US"/>
              </w:rPr>
            </w:pPr>
            <w:r w:rsidRPr="00373083">
              <w:rPr>
                <w:lang w:val="en-US"/>
              </w:rPr>
              <w:t>Sales price at different levels (Rp)</w:t>
            </w:r>
          </w:p>
        </w:tc>
        <w:tc>
          <w:tcPr>
            <w:tcW w:w="1915" w:type="dxa"/>
            <w:vAlign w:val="center"/>
          </w:tcPr>
          <w:p w:rsidR="00976CB8" w:rsidRPr="00373083" w:rsidRDefault="00976CB8" w:rsidP="00373083">
            <w:pPr>
              <w:rPr>
                <w:lang w:val="en-US"/>
              </w:rPr>
            </w:pPr>
            <w:r w:rsidRPr="00373083">
              <w:rPr>
                <w:lang w:val="en-US"/>
              </w:rPr>
              <w:t>2300</w:t>
            </w:r>
          </w:p>
        </w:tc>
        <w:tc>
          <w:tcPr>
            <w:tcW w:w="1915" w:type="dxa"/>
            <w:vAlign w:val="center"/>
          </w:tcPr>
          <w:p w:rsidR="00976CB8" w:rsidRPr="00373083" w:rsidRDefault="00976CB8" w:rsidP="00373083">
            <w:pPr>
              <w:rPr>
                <w:lang w:val="en-US"/>
              </w:rPr>
            </w:pPr>
            <w:r w:rsidRPr="00373083">
              <w:rPr>
                <w:lang w:val="en-US"/>
              </w:rPr>
              <w:t>3600</w:t>
            </w:r>
          </w:p>
        </w:tc>
        <w:tc>
          <w:tcPr>
            <w:tcW w:w="1915" w:type="dxa"/>
            <w:vAlign w:val="center"/>
          </w:tcPr>
          <w:p w:rsidR="00976CB8" w:rsidRPr="00373083" w:rsidRDefault="00976CB8" w:rsidP="00373083">
            <w:pPr>
              <w:rPr>
                <w:lang w:val="en-US"/>
              </w:rPr>
            </w:pPr>
            <w:r w:rsidRPr="00373083">
              <w:rPr>
                <w:lang w:val="en-US"/>
              </w:rPr>
              <w:t>6000</w:t>
            </w:r>
          </w:p>
        </w:tc>
        <w:tc>
          <w:tcPr>
            <w:tcW w:w="1916" w:type="dxa"/>
            <w:vAlign w:val="center"/>
          </w:tcPr>
          <w:p w:rsidR="00976CB8" w:rsidRPr="00373083" w:rsidRDefault="00976CB8" w:rsidP="00373083">
            <w:pPr>
              <w:rPr>
                <w:lang w:val="en-US"/>
              </w:rPr>
            </w:pPr>
          </w:p>
        </w:tc>
      </w:tr>
      <w:tr w:rsidR="00976CB8" w:rsidRPr="00373083">
        <w:trPr>
          <w:jc w:val="center"/>
        </w:trPr>
        <w:tc>
          <w:tcPr>
            <w:tcW w:w="1915" w:type="dxa"/>
            <w:vAlign w:val="center"/>
          </w:tcPr>
          <w:p w:rsidR="00976CB8" w:rsidRPr="00373083" w:rsidRDefault="00976CB8" w:rsidP="00373083">
            <w:pPr>
              <w:rPr>
                <w:lang w:val="en-US"/>
              </w:rPr>
            </w:pPr>
            <w:r w:rsidRPr="00373083">
              <w:rPr>
                <w:lang w:val="en-US"/>
              </w:rPr>
              <w:t>Price mark up at different levels (Rp)</w:t>
            </w:r>
          </w:p>
        </w:tc>
        <w:tc>
          <w:tcPr>
            <w:tcW w:w="1915" w:type="dxa"/>
            <w:vAlign w:val="center"/>
          </w:tcPr>
          <w:p w:rsidR="00976CB8" w:rsidRPr="00373083" w:rsidRDefault="00976CB8" w:rsidP="00373083">
            <w:pPr>
              <w:rPr>
                <w:lang w:val="en-US"/>
              </w:rPr>
            </w:pPr>
            <w:r w:rsidRPr="00373083">
              <w:rPr>
                <w:lang w:val="en-US"/>
              </w:rPr>
              <w:t>-</w:t>
            </w:r>
          </w:p>
        </w:tc>
        <w:tc>
          <w:tcPr>
            <w:tcW w:w="1915" w:type="dxa"/>
            <w:vAlign w:val="center"/>
          </w:tcPr>
          <w:p w:rsidR="00976CB8" w:rsidRPr="00373083" w:rsidRDefault="00976CB8" w:rsidP="00373083">
            <w:pPr>
              <w:rPr>
                <w:lang w:val="en-US"/>
              </w:rPr>
            </w:pPr>
            <w:r w:rsidRPr="00373083">
              <w:rPr>
                <w:lang w:val="en-US"/>
              </w:rPr>
              <w:t>1300</w:t>
            </w:r>
          </w:p>
        </w:tc>
        <w:tc>
          <w:tcPr>
            <w:tcW w:w="1915" w:type="dxa"/>
            <w:vAlign w:val="center"/>
          </w:tcPr>
          <w:p w:rsidR="00976CB8" w:rsidRPr="00373083" w:rsidRDefault="00976CB8" w:rsidP="00373083">
            <w:pPr>
              <w:rPr>
                <w:lang w:val="en-US"/>
              </w:rPr>
            </w:pPr>
            <w:r w:rsidRPr="00373083">
              <w:rPr>
                <w:lang w:val="en-US"/>
              </w:rPr>
              <w:t>2400</w:t>
            </w:r>
          </w:p>
        </w:tc>
        <w:tc>
          <w:tcPr>
            <w:tcW w:w="1916" w:type="dxa"/>
            <w:vAlign w:val="center"/>
          </w:tcPr>
          <w:p w:rsidR="00976CB8" w:rsidRPr="00373083" w:rsidRDefault="00976CB8" w:rsidP="00373083">
            <w:pPr>
              <w:rPr>
                <w:lang w:val="en-US"/>
              </w:rPr>
            </w:pPr>
            <w:r w:rsidRPr="00373083">
              <w:rPr>
                <w:lang w:val="en-US"/>
              </w:rPr>
              <w:t>3700</w:t>
            </w:r>
          </w:p>
        </w:tc>
      </w:tr>
      <w:tr w:rsidR="00976CB8" w:rsidRPr="00373083">
        <w:trPr>
          <w:jc w:val="center"/>
        </w:trPr>
        <w:tc>
          <w:tcPr>
            <w:tcW w:w="1915" w:type="dxa"/>
            <w:vAlign w:val="center"/>
          </w:tcPr>
          <w:p w:rsidR="00976CB8" w:rsidRPr="00373083" w:rsidRDefault="00976CB8" w:rsidP="00373083">
            <w:pPr>
              <w:rPr>
                <w:lang w:val="en-US"/>
              </w:rPr>
            </w:pPr>
            <w:r w:rsidRPr="00373083">
              <w:rPr>
                <w:lang w:val="en-US"/>
              </w:rPr>
              <w:t>Percent of price mark up at different levels</w:t>
            </w:r>
          </w:p>
        </w:tc>
        <w:tc>
          <w:tcPr>
            <w:tcW w:w="1915" w:type="dxa"/>
            <w:vAlign w:val="center"/>
          </w:tcPr>
          <w:p w:rsidR="00976CB8" w:rsidRPr="00373083" w:rsidRDefault="00976CB8" w:rsidP="00373083">
            <w:pPr>
              <w:rPr>
                <w:lang w:val="en-US"/>
              </w:rPr>
            </w:pPr>
            <w:r w:rsidRPr="00373083">
              <w:rPr>
                <w:lang w:val="en-US"/>
              </w:rPr>
              <w:t>-</w:t>
            </w:r>
          </w:p>
        </w:tc>
        <w:tc>
          <w:tcPr>
            <w:tcW w:w="1915" w:type="dxa"/>
            <w:vAlign w:val="center"/>
          </w:tcPr>
          <w:p w:rsidR="00976CB8" w:rsidRPr="00373083" w:rsidRDefault="00976CB8" w:rsidP="00373083">
            <w:pPr>
              <w:rPr>
                <w:lang w:val="en-US"/>
              </w:rPr>
            </w:pPr>
            <w:r>
              <w:rPr>
                <w:lang w:val="en-US"/>
              </w:rPr>
              <w:t>55</w:t>
            </w:r>
            <w:r w:rsidRPr="00373083">
              <w:rPr>
                <w:lang w:val="en-US"/>
              </w:rPr>
              <w:t>%</w:t>
            </w:r>
          </w:p>
        </w:tc>
        <w:tc>
          <w:tcPr>
            <w:tcW w:w="1915" w:type="dxa"/>
            <w:vAlign w:val="center"/>
          </w:tcPr>
          <w:p w:rsidR="00976CB8" w:rsidRPr="00373083" w:rsidRDefault="00976CB8" w:rsidP="00373083">
            <w:pPr>
              <w:rPr>
                <w:lang w:val="en-US"/>
              </w:rPr>
            </w:pPr>
            <w:r>
              <w:rPr>
                <w:lang w:val="en-US"/>
              </w:rPr>
              <w:t>65</w:t>
            </w:r>
            <w:r w:rsidRPr="00373083">
              <w:rPr>
                <w:lang w:val="en-US"/>
              </w:rPr>
              <w:t>%</w:t>
            </w:r>
          </w:p>
        </w:tc>
        <w:tc>
          <w:tcPr>
            <w:tcW w:w="1916" w:type="dxa"/>
            <w:vAlign w:val="center"/>
          </w:tcPr>
          <w:p w:rsidR="00976CB8" w:rsidRPr="00373083" w:rsidRDefault="00976CB8" w:rsidP="00373083">
            <w:pPr>
              <w:rPr>
                <w:lang w:val="en-US"/>
              </w:rPr>
            </w:pPr>
            <w:r w:rsidRPr="00373083">
              <w:rPr>
                <w:lang w:val="en-US"/>
              </w:rPr>
              <w:t>160%</w:t>
            </w:r>
          </w:p>
        </w:tc>
      </w:tr>
    </w:tbl>
    <w:p w:rsidR="00976CB8" w:rsidRPr="00373083" w:rsidRDefault="00976CB8" w:rsidP="00373083">
      <w:pPr>
        <w:rPr>
          <w:lang w:val="en-US"/>
        </w:rPr>
      </w:pPr>
    </w:p>
    <w:p w:rsidR="00976CB8" w:rsidRPr="00373083" w:rsidRDefault="00976CB8" w:rsidP="007707FA">
      <w:pPr>
        <w:pStyle w:val="Heading2"/>
        <w:rPr>
          <w:lang w:val="en-US"/>
        </w:rPr>
      </w:pPr>
      <w:r w:rsidRPr="00373083">
        <w:rPr>
          <w:lang w:val="en-US"/>
        </w:rPr>
        <w:t xml:space="preserve"> </w:t>
      </w:r>
      <w:bookmarkStart w:id="13" w:name="_Toc252908910"/>
      <w:r w:rsidRPr="00373083">
        <w:rPr>
          <w:lang w:val="en-US"/>
        </w:rPr>
        <w:t>A. SURVEY OF PRODUCERS</w:t>
      </w:r>
      <w:bookmarkEnd w:id="13"/>
    </w:p>
    <w:p w:rsidR="00976CB8" w:rsidRPr="00373083" w:rsidRDefault="00976CB8" w:rsidP="00373083">
      <w:pPr>
        <w:rPr>
          <w:b/>
          <w:bCs/>
          <w:lang w:val="en-US"/>
        </w:rPr>
      </w:pPr>
    </w:p>
    <w:p w:rsidR="00976CB8" w:rsidRPr="00373083" w:rsidRDefault="00976CB8" w:rsidP="00373083">
      <w:pPr>
        <w:rPr>
          <w:b/>
          <w:bCs/>
          <w:lang w:val="en-US"/>
        </w:rPr>
      </w:pPr>
      <w:r w:rsidRPr="00373083">
        <w:rPr>
          <w:b/>
          <w:bCs/>
          <w:lang w:val="en-US"/>
        </w:rPr>
        <w:t>A.1. Background of producers</w:t>
      </w:r>
    </w:p>
    <w:p w:rsidR="00976CB8" w:rsidRPr="00373083" w:rsidRDefault="00976CB8" w:rsidP="00373083">
      <w:pPr>
        <w:rPr>
          <w:lang w:val="en-US"/>
        </w:rPr>
      </w:pPr>
    </w:p>
    <w:p w:rsidR="00976CB8" w:rsidRDefault="00976CB8" w:rsidP="00373083">
      <w:pPr>
        <w:rPr>
          <w:lang w:val="en-US"/>
        </w:rPr>
      </w:pPr>
      <w:r w:rsidRPr="00373083">
        <w:rPr>
          <w:lang w:val="en-US"/>
        </w:rPr>
        <w:t xml:space="preserve">Traditional stoves are produced by potters who inherit their skills and businesses from their parents. The family pottery ware business involves the labor of family members, who often have no other job opportunities.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Production centers were managed by young as well as older entrepreneurs; most were managed by young producers (16-30 year old). Most producers also have no or little formal education. </w:t>
      </w:r>
    </w:p>
    <w:p w:rsidR="00976CB8" w:rsidRPr="00373083" w:rsidRDefault="00976CB8" w:rsidP="00373083">
      <w:pPr>
        <w:rPr>
          <w:lang w:val="en-US"/>
        </w:rPr>
      </w:pPr>
    </w:p>
    <w:p w:rsidR="00976CB8" w:rsidRDefault="00976CB8" w:rsidP="00373083">
      <w:pPr>
        <w:rPr>
          <w:lang w:val="en-US"/>
        </w:rPr>
      </w:pPr>
      <w:r w:rsidRPr="00373083">
        <w:rPr>
          <w:lang w:val="en-US"/>
        </w:rPr>
        <w:t xml:space="preserve">Since these production centers were mostly inherited enterprise, most had been established for a very long time. More than half had been established for more than 16 years and up to 40 years, where the longest establishment period was more than 50 years.    </w:t>
      </w:r>
    </w:p>
    <w:p w:rsidR="00976CB8" w:rsidRDefault="00976CB8" w:rsidP="00373083">
      <w:pPr>
        <w:rPr>
          <w:lang w:val="en-US"/>
        </w:rPr>
      </w:pPr>
    </w:p>
    <w:p w:rsidR="00976CB8" w:rsidRPr="00767A31" w:rsidRDefault="00976CB8" w:rsidP="00767A31">
      <w:pPr>
        <w:jc w:val="center"/>
        <w:rPr>
          <w:lang w:val="en-US"/>
        </w:rPr>
      </w:pPr>
      <w:r>
        <w:pict>
          <v:shape id="_x0000_i1029" type="#_x0000_t75" style="width:345pt;height:212.25pt" o:bordertopcolor="this" o:borderleftcolor="this" o:borderbottomcolor="this" o:borderrightcolor="this">
            <v:imagedata r:id="rId13" o:title="" croptop="774f" cropbottom="7412f" cropleft="11759f" cropright="-141f"/>
            <w10:bordertop type="single" width="4"/>
            <w10:borderleft type="single" width="4"/>
            <w10:borderbottom type="single" width="4"/>
          </v:shape>
        </w:pic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A.2. Type of stoves and other pottery wares produced</w:t>
      </w:r>
    </w:p>
    <w:p w:rsidR="00976CB8" w:rsidRPr="00373083" w:rsidRDefault="00976CB8" w:rsidP="00373083">
      <w:pPr>
        <w:rPr>
          <w:lang w:val="en-US"/>
        </w:rPr>
      </w:pPr>
    </w:p>
    <w:p w:rsidR="00976CB8" w:rsidRPr="00373083" w:rsidRDefault="00976CB8" w:rsidP="00373083">
      <w:pPr>
        <w:rPr>
          <w:lang w:val="en-US"/>
        </w:rPr>
      </w:pPr>
      <w:r w:rsidRPr="00373083">
        <w:rPr>
          <w:lang w:val="en-US"/>
        </w:rPr>
        <w:t>Several types of stoves were produced by the re</w:t>
      </w:r>
      <w:r>
        <w:rPr>
          <w:lang w:val="en-US"/>
        </w:rPr>
        <w:t>spondents, with the majority, 70</w:t>
      </w:r>
      <w:r w:rsidRPr="00373083">
        <w:rPr>
          <w:lang w:val="en-US"/>
        </w:rPr>
        <w:t xml:space="preserve"> %, of respondents producing Keren stoves (</w:t>
      </w:r>
      <w:r>
        <w:rPr>
          <w:lang w:val="en-US"/>
        </w:rPr>
        <w:t>traditional fuelwood stove); 5</w:t>
      </w:r>
      <w:r w:rsidRPr="00373083">
        <w:rPr>
          <w:lang w:val="en-US"/>
        </w:rPr>
        <w:t xml:space="preserve"> % of respondents produced Anglo stoves (t</w:t>
      </w:r>
      <w:r>
        <w:rPr>
          <w:lang w:val="en-US"/>
        </w:rPr>
        <w:t>raditional charcoal stove), 16</w:t>
      </w:r>
      <w:r w:rsidRPr="00373083">
        <w:rPr>
          <w:lang w:val="en-US"/>
        </w:rPr>
        <w:t xml:space="preserve"> % of respondents produced </w:t>
      </w:r>
      <w:r>
        <w:rPr>
          <w:lang w:val="en-US"/>
        </w:rPr>
        <w:t>both Keren and Anglo stoves, 3</w:t>
      </w:r>
      <w:r w:rsidRPr="00373083">
        <w:rPr>
          <w:lang w:val="en-US"/>
        </w:rPr>
        <w:t xml:space="preserve"> % produced Ker</w:t>
      </w:r>
      <w:r>
        <w:rPr>
          <w:lang w:val="en-US"/>
        </w:rPr>
        <w:t>en and sawdust stoves, and 6</w:t>
      </w:r>
      <w:r w:rsidRPr="00373083">
        <w:rPr>
          <w:lang w:val="en-US"/>
        </w:rPr>
        <w:t xml:space="preserve"> % produced Keren, Anglo and other stoves (sawdust, improved wood stove - SAE, and improved charcoal stove-The Thai Bucket stove).  Improved stoves were produced only when there were orders from buyers. Therefore the stove type that was most commonly pro</w:t>
      </w:r>
      <w:r>
        <w:rPr>
          <w:lang w:val="en-US"/>
        </w:rPr>
        <w:t>duced by producers was Keren (80</w:t>
      </w:r>
      <w:r w:rsidRPr="00373083">
        <w:rPr>
          <w:lang w:val="en-US"/>
        </w:rPr>
        <w:t xml:space="preserve">% of producers). </w:t>
      </w:r>
    </w:p>
    <w:p w:rsidR="00976CB8" w:rsidRPr="00373083" w:rsidRDefault="00976CB8" w:rsidP="00373083">
      <w:pPr>
        <w:rPr>
          <w:lang w:val="en-US"/>
        </w:rPr>
      </w:pPr>
    </w:p>
    <w:p w:rsidR="00976CB8" w:rsidRDefault="00976CB8" w:rsidP="00373083">
      <w:pPr>
        <w:rPr>
          <w:lang w:val="en-US"/>
        </w:rPr>
      </w:pPr>
      <w:r w:rsidRPr="00373083">
        <w:rPr>
          <w:lang w:val="en-US"/>
        </w:rPr>
        <w:t>The major reason why most respondents produced Keren stoves was that producing this stove was easier than producing other stove types. It was also probably due to the fact that there are more fuelwood users, i.e. households.</w:t>
      </w:r>
    </w:p>
    <w:p w:rsidR="00976CB8" w:rsidRPr="00373083" w:rsidRDefault="00976CB8" w:rsidP="00373083">
      <w:pPr>
        <w:rPr>
          <w:lang w:val="en-US"/>
        </w:rPr>
      </w:pPr>
      <w:r>
        <w:pict>
          <v:shape id="_x0000_i1030" type="#_x0000_t75" style="width:381pt;height:176.25pt">
            <v:imagedata r:id="rId14" o:title=""/>
          </v:shape>
        </w:pict>
      </w:r>
    </w:p>
    <w:p w:rsidR="00976CB8" w:rsidRPr="00373083" w:rsidRDefault="00976CB8" w:rsidP="00373083">
      <w:pPr>
        <w:rPr>
          <w:lang w:val="en-US"/>
        </w:rPr>
      </w:pPr>
    </w:p>
    <w:p w:rsidR="00976CB8" w:rsidRDefault="00976CB8" w:rsidP="00373083">
      <w:pPr>
        <w:rPr>
          <w:lang w:val="en-US"/>
        </w:rPr>
      </w:pPr>
      <w:r w:rsidRPr="00373083">
        <w:rPr>
          <w:lang w:val="en-US"/>
        </w:rPr>
        <w:t>To increase their incomes, producers usually made other terracotta products in addition to stov</w:t>
      </w:r>
      <w:r>
        <w:rPr>
          <w:lang w:val="en-US"/>
        </w:rPr>
        <w:t>es. Of the total respondents, 60</w:t>
      </w:r>
      <w:r w:rsidRPr="00373083">
        <w:rPr>
          <w:lang w:val="en-US"/>
        </w:rPr>
        <w:t xml:space="preserve"> % made both stoves and o</w:t>
      </w:r>
      <w:r>
        <w:rPr>
          <w:lang w:val="en-US"/>
        </w:rPr>
        <w:t>ther terracotta products, and 40 % only</w:t>
      </w:r>
      <w:r w:rsidRPr="00373083">
        <w:rPr>
          <w:lang w:val="en-US"/>
        </w:rPr>
        <w:t xml:space="preserve"> produced sto</w:t>
      </w:r>
      <w:r>
        <w:rPr>
          <w:lang w:val="en-US"/>
        </w:rPr>
        <w:t>ves. Other terracotta products are:</w:t>
      </w:r>
    </w:p>
    <w:p w:rsidR="00976CB8" w:rsidRDefault="00976CB8" w:rsidP="00D66AE3">
      <w:pPr>
        <w:numPr>
          <w:ilvl w:val="0"/>
          <w:numId w:val="45"/>
        </w:numPr>
        <w:rPr>
          <w:lang w:val="en-US"/>
        </w:rPr>
      </w:pPr>
      <w:r>
        <w:rPr>
          <w:lang w:val="en-US"/>
        </w:rPr>
        <w:t>water jar dispensers</w:t>
      </w:r>
    </w:p>
    <w:p w:rsidR="00976CB8" w:rsidRDefault="00976CB8" w:rsidP="00D66AE3">
      <w:pPr>
        <w:numPr>
          <w:ilvl w:val="0"/>
          <w:numId w:val="45"/>
        </w:numPr>
        <w:jc w:val="left"/>
        <w:rPr>
          <w:lang w:val="en-US"/>
        </w:rPr>
      </w:pPr>
      <w:r>
        <w:rPr>
          <w:lang w:val="en-US"/>
        </w:rPr>
        <w:t>stove accessories</w:t>
      </w:r>
    </w:p>
    <w:p w:rsidR="00976CB8" w:rsidRDefault="00976CB8" w:rsidP="00D66AE3">
      <w:pPr>
        <w:numPr>
          <w:ilvl w:val="0"/>
          <w:numId w:val="45"/>
        </w:numPr>
        <w:jc w:val="left"/>
        <w:rPr>
          <w:lang w:val="en-US"/>
        </w:rPr>
      </w:pPr>
      <w:r>
        <w:rPr>
          <w:lang w:val="en-US"/>
        </w:rPr>
        <w:t>flower pots</w:t>
      </w:r>
    </w:p>
    <w:p w:rsidR="00976CB8" w:rsidRDefault="00976CB8" w:rsidP="00D66AE3">
      <w:pPr>
        <w:numPr>
          <w:ilvl w:val="0"/>
          <w:numId w:val="45"/>
        </w:numPr>
        <w:jc w:val="left"/>
        <w:rPr>
          <w:lang w:val="en-US"/>
        </w:rPr>
      </w:pPr>
      <w:r>
        <w:rPr>
          <w:lang w:val="en-US"/>
        </w:rPr>
        <w:t>bowls</w:t>
      </w:r>
    </w:p>
    <w:p w:rsidR="00976CB8" w:rsidRDefault="00976CB8" w:rsidP="00D66AE3">
      <w:pPr>
        <w:numPr>
          <w:ilvl w:val="0"/>
          <w:numId w:val="45"/>
        </w:numPr>
        <w:jc w:val="left"/>
        <w:rPr>
          <w:lang w:val="en-US"/>
        </w:rPr>
      </w:pPr>
      <w:r>
        <w:rPr>
          <w:lang w:val="en-US"/>
        </w:rPr>
        <w:t>grinding plates.</w:t>
      </w:r>
    </w:p>
    <w:p w:rsidR="00976CB8" w:rsidRDefault="00976CB8" w:rsidP="00B6509B">
      <w:pPr>
        <w:jc w:val="left"/>
        <w:rPr>
          <w:lang w:val="en-US"/>
        </w:rPr>
      </w:pPr>
    </w:p>
    <w:p w:rsidR="00976CB8" w:rsidRPr="00373083" w:rsidRDefault="00976CB8" w:rsidP="00373083">
      <w:pPr>
        <w:rPr>
          <w:b/>
          <w:bCs/>
          <w:lang w:val="en-US"/>
        </w:rPr>
      </w:pPr>
      <w:r w:rsidRPr="00373083">
        <w:rPr>
          <w:b/>
          <w:bCs/>
          <w:lang w:val="en-US"/>
        </w:rPr>
        <w:t>A.3 Motivations of producers to make stoves</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Respondents listed many motivations to make stoves: </w:t>
      </w:r>
    </w:p>
    <w:p w:rsidR="00976CB8" w:rsidRPr="00373083" w:rsidRDefault="00976CB8" w:rsidP="00373083">
      <w:pPr>
        <w:numPr>
          <w:ilvl w:val="0"/>
          <w:numId w:val="32"/>
        </w:numPr>
        <w:rPr>
          <w:lang w:val="en-US"/>
        </w:rPr>
      </w:pPr>
      <w:r>
        <w:rPr>
          <w:lang w:val="en-US"/>
        </w:rPr>
        <w:t>almost 95% mentioned inheritance as a motivation</w:t>
      </w:r>
    </w:p>
    <w:p w:rsidR="00976CB8" w:rsidRPr="00373083" w:rsidRDefault="00976CB8" w:rsidP="00373083">
      <w:pPr>
        <w:numPr>
          <w:ilvl w:val="0"/>
          <w:numId w:val="32"/>
        </w:numPr>
        <w:rPr>
          <w:lang w:val="en-US"/>
        </w:rPr>
      </w:pPr>
      <w:r>
        <w:rPr>
          <w:lang w:val="en-US"/>
        </w:rPr>
        <w:t>75% mentioned skills</w:t>
      </w:r>
    </w:p>
    <w:p w:rsidR="00976CB8" w:rsidRDefault="00976CB8" w:rsidP="00373083">
      <w:pPr>
        <w:numPr>
          <w:ilvl w:val="0"/>
          <w:numId w:val="32"/>
        </w:numPr>
        <w:rPr>
          <w:lang w:val="en-US"/>
        </w:rPr>
      </w:pPr>
      <w:r>
        <w:rPr>
          <w:lang w:val="en-US"/>
        </w:rPr>
        <w:t>more than 20% mentioned that they had no other job opportunities</w:t>
      </w:r>
    </w:p>
    <w:p w:rsidR="00976CB8" w:rsidRDefault="00976CB8" w:rsidP="00373083">
      <w:pPr>
        <w:numPr>
          <w:ilvl w:val="0"/>
          <w:numId w:val="32"/>
        </w:numPr>
        <w:rPr>
          <w:lang w:val="en-US"/>
        </w:rPr>
      </w:pPr>
      <w:r>
        <w:rPr>
          <w:lang w:val="en-US"/>
        </w:rPr>
        <w:t>and almost 20% mentioned other motivations, such as existing customers or profit.</w:t>
      </w:r>
    </w:p>
    <w:p w:rsidR="00976CB8" w:rsidRDefault="00976CB8" w:rsidP="00F9397F">
      <w:pPr>
        <w:rPr>
          <w:lang w:val="en-US"/>
        </w:rPr>
      </w:pPr>
      <w:r>
        <w:rPr>
          <w:lang w:val="en-US"/>
        </w:rPr>
        <w:t>The total is superior to 100%, as respondents were allowed to several answers. The large respective proportions of inherited businesses and lack of other opportunities give the picture of a sector of the economy which is not very dynamic or attractive, as well as seen by its own members as a “last resort” option for working opportunity.</w:t>
      </w:r>
    </w:p>
    <w:p w:rsidR="00976CB8" w:rsidRPr="00373083" w:rsidRDefault="00976CB8" w:rsidP="00F9397F">
      <w:pPr>
        <w:rPr>
          <w:lang w:val="en-US"/>
        </w:rPr>
      </w:pPr>
      <w:r>
        <w:rPr>
          <w:lang w:val="en-US"/>
        </w:rPr>
        <w:t>The high proportion of people giving importance to skills however suggests that this is considered as a qualified job, suggesting a recognized profession in the local culture.</w: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A.4. Raw materials</w: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Types of raw materials</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Producers used different types of raw materials to produce the stoves. All of them used black clay and sand, some used also red clay, and few used cement. </w:t>
      </w:r>
    </w:p>
    <w:p w:rsidR="00976CB8" w:rsidRPr="00373083" w:rsidRDefault="00976CB8" w:rsidP="00373083">
      <w:pPr>
        <w:rPr>
          <w:lang w:val="en-US"/>
        </w:rPr>
      </w:pPr>
    </w:p>
    <w:p w:rsidR="00976CB8" w:rsidRPr="00907A23" w:rsidRDefault="00976CB8" w:rsidP="00373083">
      <w:pPr>
        <w:rPr>
          <w:lang w:val="en-US"/>
        </w:rPr>
      </w:pPr>
    </w:p>
    <w:p w:rsidR="00976CB8" w:rsidRPr="00373083" w:rsidRDefault="00976CB8" w:rsidP="00907A23">
      <w:pPr>
        <w:jc w:val="center"/>
        <w:rPr>
          <w:lang w:val="en-US"/>
        </w:rPr>
      </w:pPr>
      <w:r>
        <w:pict>
          <v:shape id="_x0000_i1031" type="#_x0000_t75" style="width:326.25pt;height:126.75pt" o:bordertopcolor="this" o:borderleftcolor="this" o:borderbottomcolor="this" o:borderrightcolor="this">
            <v:imagedata r:id="rId15" o:title="" croptop="3797f" cropbottom="13163f" cropleft="11591f" cropright="11615f"/>
            <w10:bordertop type="single" width="4"/>
            <w10:borderleft type="single" width="4"/>
            <w10:borderbottom type="single" width="4"/>
            <w10:borderright type="single" width="4"/>
          </v:shape>
        </w:pict>
      </w:r>
    </w:p>
    <w:p w:rsidR="00976CB8" w:rsidRDefault="00976CB8" w:rsidP="00373083">
      <w:pPr>
        <w:rPr>
          <w:b/>
          <w:bCs/>
          <w:lang w:val="en-US"/>
        </w:rPr>
      </w:pPr>
    </w:p>
    <w:p w:rsidR="00976CB8" w:rsidRPr="00907A23" w:rsidRDefault="00976CB8" w:rsidP="00373083">
      <w:pPr>
        <w:rPr>
          <w:b/>
          <w:bCs/>
          <w:lang w:val="en-US"/>
        </w:rPr>
      </w:pPr>
    </w:p>
    <w:p w:rsidR="00976CB8" w:rsidRPr="00373083" w:rsidRDefault="00976CB8" w:rsidP="00373083">
      <w:pPr>
        <w:rPr>
          <w:b/>
          <w:bCs/>
          <w:lang w:val="en-US"/>
        </w:rPr>
      </w:pPr>
      <w:r w:rsidRPr="00373083">
        <w:rPr>
          <w:b/>
          <w:bCs/>
          <w:lang w:val="en-US"/>
        </w:rPr>
        <w:t>Means of obtaining raw materials</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All the producers had to purchase materials (clay, sand, etc), although few of them sometimes obtained materials without having to pay. Most of the producers obtained materials by purchase, which include delivery. While some other producers also purchased materials, but they had to arrange the transport of materials themselves, sometimes this also include extracting the clay from the sources, i.e. they only purchased clay that was still not extracted/dug, which means they had to arrange the digging, the transport and the pulverizing of the clay. There </w:t>
      </w:r>
      <w:r>
        <w:rPr>
          <w:lang w:val="en-US"/>
        </w:rPr>
        <w:t xml:space="preserve">are </w:t>
      </w:r>
      <w:r w:rsidRPr="00373083">
        <w:rPr>
          <w:lang w:val="en-US"/>
        </w:rPr>
        <w:t xml:space="preserve">also producers who obtained materials through purchase and own extraction. Since it was also found that none of the producers own the land where the </w:t>
      </w:r>
      <w:r>
        <w:rPr>
          <w:lang w:val="en-US"/>
        </w:rPr>
        <w:t>c</w:t>
      </w:r>
      <w:r w:rsidRPr="00373083">
        <w:rPr>
          <w:lang w:val="en-US"/>
        </w:rPr>
        <w:t>lay was deposited, the ownership of the land/clay when producers obtained the clay at a free cost</w:t>
      </w:r>
      <w:r>
        <w:rPr>
          <w:lang w:val="en-US"/>
        </w:rPr>
        <w:t xml:space="preserve"> </w:t>
      </w:r>
      <w:r w:rsidRPr="00373083">
        <w:rPr>
          <w:lang w:val="en-US"/>
        </w:rPr>
        <w:t xml:space="preserve">was not entirely clear.  </w:t>
      </w:r>
    </w:p>
    <w:p w:rsidR="00976CB8" w:rsidRDefault="00976CB8" w:rsidP="00373083">
      <w:pPr>
        <w:rPr>
          <w:lang w:val="en-US"/>
        </w:rPr>
      </w:pPr>
      <w:r w:rsidRPr="00373083">
        <w:rPr>
          <w:lang w:val="en-US"/>
        </w:rPr>
        <w:t xml:space="preserve"> </w:t>
      </w:r>
    </w:p>
    <w:p w:rsidR="00976CB8" w:rsidRPr="00EB2766" w:rsidRDefault="00976CB8" w:rsidP="00373083">
      <w:pPr>
        <w:rPr>
          <w:lang w:val="en-US"/>
        </w:rPr>
      </w:pPr>
      <w:r>
        <w:pict>
          <v:shape id="_x0000_i1032" type="#_x0000_t75" style="width:423pt;height:137.25pt">
            <v:imagedata r:id="rId16" o:title=""/>
          </v:shape>
        </w:pict>
      </w:r>
    </w:p>
    <w:p w:rsidR="00976CB8" w:rsidRPr="00373083" w:rsidRDefault="00976CB8" w:rsidP="00373083">
      <w:pPr>
        <w:rPr>
          <w:lang w:val="en-US"/>
        </w:rPr>
      </w:pP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Distance from production centers to sources of raw materials, and raw material transportation</w:t>
      </w:r>
    </w:p>
    <w:p w:rsidR="00976CB8" w:rsidRPr="00373083" w:rsidRDefault="00976CB8" w:rsidP="00373083">
      <w:pPr>
        <w:rPr>
          <w:lang w:val="en-US"/>
        </w:rPr>
      </w:pPr>
      <w:r w:rsidRPr="00373083">
        <w:rPr>
          <w:lang w:val="en-US"/>
        </w:rPr>
        <w:t xml:space="preserve"> </w:t>
      </w:r>
    </w:p>
    <w:p w:rsidR="00976CB8" w:rsidRPr="00373083" w:rsidRDefault="00976CB8" w:rsidP="00373083">
      <w:pPr>
        <w:rPr>
          <w:lang w:val="en-US"/>
        </w:rPr>
      </w:pPr>
      <w:r w:rsidRPr="00373083">
        <w:rPr>
          <w:lang w:val="en-US"/>
        </w:rPr>
        <w:t>The survey investigated the distances from the sources of raw materials to the production ce</w:t>
      </w:r>
      <w:r>
        <w:rPr>
          <w:lang w:val="en-US"/>
        </w:rPr>
        <w:t>nters. The largest portion (45</w:t>
      </w:r>
      <w:r w:rsidRPr="00373083">
        <w:rPr>
          <w:lang w:val="en-US"/>
        </w:rPr>
        <w:t xml:space="preserve"> %) of the production centers surveyed were located within 1-5 Km </w:t>
      </w:r>
      <w:r>
        <w:rPr>
          <w:lang w:val="en-US"/>
        </w:rPr>
        <w:t>of the raw materials sites, about 30</w:t>
      </w:r>
      <w:r w:rsidRPr="00373083">
        <w:rPr>
          <w:lang w:val="en-US"/>
        </w:rPr>
        <w:t xml:space="preserve"> % were 6-10 Km, the rest were &gt; 10 Km.  </w:t>
      </w:r>
    </w:p>
    <w:p w:rsidR="00976CB8" w:rsidRPr="00373083" w:rsidRDefault="00976CB8" w:rsidP="00373083">
      <w:pPr>
        <w:rPr>
          <w:lang w:val="en-US"/>
        </w:rPr>
      </w:pPr>
    </w:p>
    <w:p w:rsidR="00976CB8" w:rsidRPr="00373083" w:rsidRDefault="00976CB8" w:rsidP="00373083">
      <w:pPr>
        <w:rPr>
          <w:lang w:val="en-US"/>
        </w:rPr>
      </w:pPr>
      <w:r w:rsidRPr="00373083">
        <w:rPr>
          <w:lang w:val="en-US"/>
        </w:rPr>
        <w:t>As for the means of raw materials transportation, it was found that most producers used</w:t>
      </w:r>
      <w:r>
        <w:rPr>
          <w:lang w:val="en-US"/>
        </w:rPr>
        <w:t xml:space="preserve"> both car and bicycle. There were</w:t>
      </w:r>
      <w:r w:rsidRPr="00373083">
        <w:rPr>
          <w:lang w:val="en-US"/>
        </w:rPr>
        <w:t xml:space="preserve"> also quite a number of producers who used only bicycles </w:t>
      </w:r>
      <w:r>
        <w:rPr>
          <w:lang w:val="en-US"/>
        </w:rPr>
        <w:t xml:space="preserve">or bikes </w:t>
      </w:r>
      <w:r w:rsidRPr="00373083">
        <w:rPr>
          <w:lang w:val="en-US"/>
        </w:rPr>
        <w:t xml:space="preserve">for raw </w:t>
      </w:r>
      <w:r>
        <w:rPr>
          <w:lang w:val="en-US"/>
        </w:rPr>
        <w:t>materials transportation (15</w:t>
      </w:r>
      <w:r w:rsidRPr="00373083">
        <w:rPr>
          <w:lang w:val="en-US"/>
        </w:rPr>
        <w:t xml:space="preserve"> </w:t>
      </w:r>
      <w:r>
        <w:rPr>
          <w:lang w:val="en-US"/>
        </w:rPr>
        <w:t>% of producers); likewise, 10</w:t>
      </w:r>
      <w:r w:rsidRPr="00373083">
        <w:rPr>
          <w:lang w:val="en-US"/>
        </w:rPr>
        <w:t xml:space="preserve"> % of the producers used pick-ups exclusively for raw materials transportation</w:t>
      </w:r>
      <w:r>
        <w:rPr>
          <w:lang w:val="en-US"/>
        </w:rPr>
        <w:t>, 10% used cart (man-drawn). In few instances, materials were transported with the sole human power, by basket, suggesting close proximity between extraction and production sites</w:t>
      </w:r>
      <w:r w:rsidRPr="00373083">
        <w:rPr>
          <w:lang w:val="en-US"/>
        </w:rPr>
        <w:t>.</w:t>
      </w:r>
      <w:r>
        <w:rPr>
          <w:lang w:val="en-US"/>
        </w:rPr>
        <w:t xml:space="preserve"> The remaining used diversified means of transportation, ranging from human power to car (or small trucks).</w: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A.5. Technology applied in cook stove production</w: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 xml:space="preserve">Raw materials mixing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Producers surveyed used both processing equipment and manual processing. </w:t>
      </w:r>
    </w:p>
    <w:p w:rsidR="00976CB8" w:rsidRPr="00373083" w:rsidRDefault="00976CB8" w:rsidP="00373083">
      <w:pPr>
        <w:rPr>
          <w:lang w:val="en-US"/>
        </w:rPr>
      </w:pPr>
    </w:p>
    <w:p w:rsidR="00976CB8" w:rsidRDefault="00976CB8" w:rsidP="00373083">
      <w:pPr>
        <w:rPr>
          <w:lang w:val="en-US"/>
        </w:rPr>
      </w:pPr>
      <w:r w:rsidRPr="00373083">
        <w:rPr>
          <w:lang w:val="en-US"/>
        </w:rPr>
        <w:t xml:space="preserve">Processing of materials is initiated by soaking the clays so that they reach a certain viscosity/plasticity level before being mixed with sand. For raw materials </w:t>
      </w:r>
      <w:r>
        <w:rPr>
          <w:lang w:val="en-US"/>
        </w:rPr>
        <w:t>processing, most producers (85</w:t>
      </w:r>
      <w:r w:rsidRPr="00373083">
        <w:rPr>
          <w:lang w:val="en-US"/>
        </w:rPr>
        <w:t xml:space="preserve"> %) used hum</w:t>
      </w:r>
      <w:r>
        <w:rPr>
          <w:lang w:val="en-US"/>
        </w:rPr>
        <w:t>an power, 10</w:t>
      </w:r>
      <w:r w:rsidRPr="00373083">
        <w:rPr>
          <w:lang w:val="en-US"/>
        </w:rPr>
        <w:t xml:space="preserve"> % used both human po</w:t>
      </w:r>
      <w:r>
        <w:rPr>
          <w:lang w:val="en-US"/>
        </w:rPr>
        <w:t>wer and mixing machines, and 5</w:t>
      </w:r>
      <w:r w:rsidRPr="00373083">
        <w:rPr>
          <w:lang w:val="en-US"/>
        </w:rPr>
        <w:t xml:space="preserve"> % used mixing machines exclusively. </w:t>
      </w:r>
    </w:p>
    <w:p w:rsidR="00976CB8" w:rsidRDefault="00976CB8" w:rsidP="00373083">
      <w:pPr>
        <w:rPr>
          <w:lang w:val="en-US"/>
        </w:rPr>
      </w:pPr>
    </w:p>
    <w:p w:rsidR="00976CB8" w:rsidRPr="00373083" w:rsidRDefault="00976CB8" w:rsidP="00373083">
      <w:pPr>
        <w:rPr>
          <w:lang w:val="en-US"/>
        </w:rPr>
      </w:pPr>
    </w:p>
    <w:p w:rsidR="00976CB8" w:rsidRPr="00694725" w:rsidRDefault="00976CB8" w:rsidP="007000EC">
      <w:pPr>
        <w:jc w:val="center"/>
        <w:rPr>
          <w:lang w:val="en-US"/>
        </w:rPr>
      </w:pPr>
      <w:r>
        <w:pict>
          <v:shape id="_x0000_i1033" type="#_x0000_t75" style="width:298.5pt;height:179.25pt" o:bordertopcolor="this" o:borderleftcolor="this" o:borderbottomcolor="this" o:borderrightcolor="this">
            <v:imagedata r:id="rId17" o:title="" croptop="8751f" cropbottom="4743f" cropleft="4010f" cropright="2611f"/>
            <w10:bordertop type="single" width="4"/>
            <w10:borderleft type="single" width="4"/>
            <w10:borderbottom type="single" width="4"/>
            <w10:borderright type="single" width="4"/>
          </v:shape>
        </w:pict>
      </w:r>
    </w:p>
    <w:p w:rsidR="00976CB8" w:rsidRPr="00373083" w:rsidRDefault="00976CB8" w:rsidP="00373083">
      <w:pPr>
        <w:rPr>
          <w:lang w:val="en-US"/>
        </w:rPr>
      </w:pPr>
    </w:p>
    <w:p w:rsidR="00976CB8" w:rsidRPr="00373083" w:rsidRDefault="00976CB8" w:rsidP="00373083">
      <w:pPr>
        <w:rPr>
          <w:lang w:val="en-US"/>
        </w:rPr>
      </w:pPr>
      <w:r w:rsidRPr="00373083">
        <w:rPr>
          <w:lang w:val="en-US"/>
        </w:rPr>
        <w:t>Alm</w:t>
      </w:r>
      <w:r>
        <w:rPr>
          <w:lang w:val="en-US"/>
        </w:rPr>
        <w:t>ost all production centers (97</w:t>
      </w:r>
      <w:r w:rsidRPr="00373083">
        <w:rPr>
          <w:lang w:val="en-US"/>
        </w:rPr>
        <w:t xml:space="preserve"> %) required only one person to mix the raw materials. However, a few production centers required two people to mix the raw materials. </w:t>
      </w:r>
    </w:p>
    <w:p w:rsidR="00976CB8" w:rsidRPr="00373083" w:rsidRDefault="00976CB8" w:rsidP="00373083">
      <w:pPr>
        <w:rPr>
          <w:lang w:val="en-US"/>
        </w:rPr>
      </w:pPr>
    </w:p>
    <w:p w:rsidR="00976CB8" w:rsidRPr="00373083" w:rsidRDefault="00976CB8" w:rsidP="00373083">
      <w:pPr>
        <w:rPr>
          <w:lang w:val="en-US"/>
        </w:rPr>
      </w:pPr>
      <w:r w:rsidRPr="00373083">
        <w:rPr>
          <w:lang w:val="en-US"/>
        </w:rPr>
        <w:t>The ratio depends on the quantity and quality both of the clays and sand. The survey was not able to investigate the above issue.</w: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 xml:space="preserve">Stove forming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Stove forming is done by throwing clay mixture dough on a pottery wheel. After a stove has been formed, it is air dried for a few hours. Then the stove body is beaten from the inside with a flat stone, popularly called a </w:t>
      </w:r>
      <w:r w:rsidRPr="00373083">
        <w:rPr>
          <w:i/>
          <w:iCs/>
          <w:lang w:val="en-US"/>
        </w:rPr>
        <w:t>perbot</w:t>
      </w:r>
      <w:r w:rsidRPr="00373083">
        <w:rPr>
          <w:lang w:val="en-US"/>
        </w:rPr>
        <w:t xml:space="preserve">, and from the outside with a wooden bat. Final drying usually takes three to five days, depending on the weather and quantity of stoves produced per batch. The number of people needed for assembling the stoves was usually 1-2 persons, but most often only 1 person.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However the above data need to be confirmed further; i.e. most of the assembling was done by 1 or 2 persons </w:t>
      </w:r>
      <w:r w:rsidRPr="00373083">
        <w:rPr>
          <w:b/>
          <w:bCs/>
          <w:lang w:val="en-US"/>
        </w:rPr>
        <w:t>against</w:t>
      </w:r>
      <w:r w:rsidRPr="00373083">
        <w:rPr>
          <w:lang w:val="en-US"/>
        </w:rPr>
        <w:t xml:space="preserve"> production capacities vary widely, from tens of stoves per month, up to more than 800 stoves per month (see later section on “Production Capacity).</w:t>
      </w:r>
    </w:p>
    <w:p w:rsidR="00976CB8" w:rsidRPr="00373083" w:rsidRDefault="00976CB8" w:rsidP="00373083">
      <w:pPr>
        <w:rPr>
          <w:lang w:val="en-US"/>
        </w:rPr>
      </w:pPr>
    </w:p>
    <w:p w:rsidR="00976CB8" w:rsidRDefault="00976CB8" w:rsidP="00373083">
      <w:pPr>
        <w:rPr>
          <w:b/>
          <w:bCs/>
          <w:lang w:val="en-US"/>
        </w:rPr>
      </w:pPr>
    </w:p>
    <w:p w:rsidR="00976CB8" w:rsidRPr="00373083" w:rsidRDefault="00976CB8" w:rsidP="00373083">
      <w:pPr>
        <w:rPr>
          <w:b/>
          <w:bCs/>
          <w:lang w:val="en-US"/>
        </w:rPr>
      </w:pPr>
      <w:r w:rsidRPr="00373083">
        <w:rPr>
          <w:b/>
          <w:bCs/>
          <w:lang w:val="en-US"/>
        </w:rPr>
        <w:t xml:space="preserve">Firing </w:t>
      </w:r>
    </w:p>
    <w:p w:rsidR="00976CB8" w:rsidRPr="00373083" w:rsidRDefault="00976CB8" w:rsidP="00373083">
      <w:pPr>
        <w:rPr>
          <w:lang w:val="en-US"/>
        </w:rPr>
      </w:pPr>
    </w:p>
    <w:p w:rsidR="00976CB8" w:rsidRPr="00373083" w:rsidRDefault="00976CB8" w:rsidP="00373083">
      <w:pPr>
        <w:rPr>
          <w:lang w:val="en-US"/>
        </w:rPr>
      </w:pPr>
      <w:r w:rsidRPr="00373083">
        <w:rPr>
          <w:lang w:val="en-US"/>
        </w:rPr>
        <w:t>Prior to firing, the stoves were dried under direct sunlight for 1-2 hours. Firing of stoves is done in bonfires (open fires</w:t>
      </w:r>
      <w:r>
        <w:rPr>
          <w:lang w:val="en-US"/>
        </w:rPr>
        <w:t>) and kilns. In the survey, 90</w:t>
      </w:r>
      <w:r w:rsidRPr="00373083">
        <w:rPr>
          <w:lang w:val="en-US"/>
        </w:rPr>
        <w:t xml:space="preserve"> % of producer respondents used bonfires to fire the stoves, while </w:t>
      </w:r>
      <w:r>
        <w:rPr>
          <w:lang w:val="en-US"/>
        </w:rPr>
        <w:t>brick kilns were used by only about 10</w:t>
      </w:r>
      <w:r w:rsidRPr="00373083">
        <w:rPr>
          <w:lang w:val="en-US"/>
        </w:rPr>
        <w:t xml:space="preserve"> % of them. </w:t>
      </w:r>
    </w:p>
    <w:p w:rsidR="00976CB8" w:rsidRPr="00373083" w:rsidRDefault="00976CB8" w:rsidP="00373083">
      <w:pPr>
        <w:rPr>
          <w:lang w:val="en-US"/>
        </w:rPr>
      </w:pPr>
    </w:p>
    <w:p w:rsidR="00976CB8" w:rsidRPr="00373083" w:rsidRDefault="00976CB8" w:rsidP="00373083">
      <w:pPr>
        <w:rPr>
          <w:lang w:val="en-US"/>
        </w:rPr>
      </w:pPr>
      <w:r w:rsidRPr="00373083">
        <w:rPr>
          <w:lang w:val="en-US"/>
        </w:rPr>
        <w:t>The main fuel types used to fire the stoves were wood, lea</w:t>
      </w:r>
      <w:r>
        <w:rPr>
          <w:lang w:val="en-US"/>
        </w:rPr>
        <w:t>ves, straw, twigs, and grass. 40% producers used wood fuels, 30</w:t>
      </w:r>
      <w:r w:rsidRPr="00373083">
        <w:rPr>
          <w:lang w:val="en-US"/>
        </w:rPr>
        <w:t>% used bi</w:t>
      </w:r>
      <w:r>
        <w:rPr>
          <w:lang w:val="en-US"/>
        </w:rPr>
        <w:t>omass without wood fuels, and 30</w:t>
      </w:r>
      <w:r w:rsidRPr="00373083">
        <w:rPr>
          <w:lang w:val="en-US"/>
        </w:rPr>
        <w:t xml:space="preserve"> % used both wood fuels and other biomass.</w:t>
      </w:r>
    </w:p>
    <w:p w:rsidR="00976CB8" w:rsidRPr="00373083" w:rsidRDefault="00976CB8" w:rsidP="00373083">
      <w:pPr>
        <w:rPr>
          <w:lang w:val="en-US"/>
        </w:rPr>
      </w:pPr>
    </w:p>
    <w:p w:rsidR="00976CB8" w:rsidRPr="00373083" w:rsidRDefault="00976CB8" w:rsidP="00373083">
      <w:pPr>
        <w:rPr>
          <w:lang w:val="en-US"/>
        </w:rPr>
      </w:pPr>
      <w:r w:rsidRPr="00373083">
        <w:rPr>
          <w:lang w:val="en-US"/>
        </w:rPr>
        <w:t>Most of the producers fired between 50 to 100 stoves per firing. Note also that most producers used bonfires, which in practice has limitless capacities.</w:t>
      </w:r>
    </w:p>
    <w:p w:rsidR="00976CB8" w:rsidRPr="00373083" w:rsidRDefault="00976CB8" w:rsidP="00373083">
      <w:pPr>
        <w:rPr>
          <w:lang w:val="en-US"/>
        </w:rPr>
      </w:pPr>
    </w:p>
    <w:p w:rsidR="00976CB8" w:rsidRPr="007000EC" w:rsidRDefault="00976CB8" w:rsidP="007000EC">
      <w:pPr>
        <w:jc w:val="center"/>
        <w:rPr>
          <w:lang w:val="en-US"/>
        </w:rPr>
      </w:pPr>
      <w:r>
        <w:pict>
          <v:shape id="_x0000_i1034" type="#_x0000_t75" style="width:240pt;height:153.75pt" o:bordertopcolor="this" o:borderleftcolor="this" o:borderbottomcolor="this" o:borderrightcolor="this">
            <v:imagedata r:id="rId18" o:title="" croptop="3574f" cropbottom="11235f" cropleft="2079f" cropright="11534f"/>
            <w10:bordertop type="single" width="4"/>
            <w10:borderleft type="single" width="4"/>
            <w10:borderbottom type="single" width="4"/>
            <w10:borderright type="single" width="4"/>
          </v:shape>
        </w:pic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A.5. Production Facilities</w:t>
      </w:r>
    </w:p>
    <w:p w:rsidR="00976CB8" w:rsidRPr="00373083" w:rsidRDefault="00976CB8" w:rsidP="00373083">
      <w:pPr>
        <w:rPr>
          <w:lang w:val="en-US"/>
        </w:rPr>
      </w:pPr>
    </w:p>
    <w:p w:rsidR="00976CB8" w:rsidRPr="00373083" w:rsidRDefault="00976CB8" w:rsidP="00373083">
      <w:pPr>
        <w:rPr>
          <w:lang w:val="en-US"/>
        </w:rPr>
      </w:pPr>
      <w:r w:rsidRPr="00373083">
        <w:rPr>
          <w:lang w:val="en-US"/>
        </w:rPr>
        <w:t>Producers used yards and other outdoor spaces around their houses for the production and storage of stoves. The survey found that stove storage sites were commonly between less than 5 to 10 M</w:t>
      </w:r>
      <w:r w:rsidRPr="00373083">
        <w:rPr>
          <w:vertAlign w:val="superscript"/>
          <w:lang w:val="en-US"/>
        </w:rPr>
        <w:t>2</w:t>
      </w:r>
      <w:r w:rsidRPr="00373083">
        <w:rPr>
          <w:lang w:val="en-US"/>
        </w:rPr>
        <w:t>. Most producers had relatively small areas for storage, less than 5 M</w:t>
      </w:r>
      <w:r w:rsidRPr="00373083">
        <w:rPr>
          <w:vertAlign w:val="superscript"/>
          <w:lang w:val="en-US"/>
        </w:rPr>
        <w:t>2</w:t>
      </w:r>
      <w:r w:rsidRPr="00373083">
        <w:rPr>
          <w:lang w:val="en-US"/>
        </w:rPr>
        <w:t>.</w:t>
      </w:r>
    </w:p>
    <w:p w:rsidR="00976CB8" w:rsidRPr="00373083" w:rsidRDefault="00976CB8" w:rsidP="00373083">
      <w:pPr>
        <w:rPr>
          <w:lang w:val="en-US"/>
        </w:rPr>
      </w:pPr>
    </w:p>
    <w:p w:rsidR="00976CB8" w:rsidRPr="00373083" w:rsidRDefault="00976CB8" w:rsidP="00373083">
      <w:pPr>
        <w:rPr>
          <w:b/>
          <w:bCs/>
          <w:lang w:val="en-US"/>
        </w:rPr>
      </w:pPr>
      <w:r>
        <w:rPr>
          <w:b/>
          <w:bCs/>
          <w:lang w:val="en-US"/>
        </w:rPr>
        <w:t>A.6</w:t>
      </w:r>
      <w:r w:rsidRPr="00373083">
        <w:rPr>
          <w:b/>
          <w:bCs/>
          <w:lang w:val="en-US"/>
        </w:rPr>
        <w:t>. Production capacity</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The production capacities of different producers in different areas varied widely. The average stove production capacity per month found was 200 Keren stoves, the highest was 880 Keren stoves and the lowest was 60.  </w:t>
      </w:r>
    </w:p>
    <w:p w:rsidR="00976CB8" w:rsidRPr="00373083" w:rsidRDefault="00976CB8" w:rsidP="00373083">
      <w:pPr>
        <w:rPr>
          <w:lang w:val="en-US"/>
        </w:rPr>
      </w:pPr>
    </w:p>
    <w:p w:rsidR="00976CB8" w:rsidRPr="00373083" w:rsidRDefault="00976CB8" w:rsidP="00373083">
      <w:pPr>
        <w:rPr>
          <w:lang w:val="en-US"/>
        </w:rPr>
      </w:pPr>
      <w:r w:rsidRPr="00373083">
        <w:rPr>
          <w:lang w:val="en-US"/>
        </w:rPr>
        <w:t>Overall, production capacit</w:t>
      </w:r>
      <w:r>
        <w:rPr>
          <w:lang w:val="en-US"/>
        </w:rPr>
        <w:t>y seems to be low. 50</w:t>
      </w:r>
      <w:r w:rsidRPr="00373083">
        <w:rPr>
          <w:lang w:val="en-US"/>
        </w:rPr>
        <w:t>% producers produced less than 100 stoves per month and onl</w:t>
      </w:r>
      <w:r>
        <w:rPr>
          <w:lang w:val="en-US"/>
        </w:rPr>
        <w:t>y 5</w:t>
      </w:r>
      <w:r w:rsidRPr="00373083">
        <w:rPr>
          <w:lang w:val="en-US"/>
        </w:rPr>
        <w:t xml:space="preserve">% produced more than 300 stoves per month. </w:t>
      </w:r>
    </w:p>
    <w:p w:rsidR="00976CB8" w:rsidRPr="00373083" w:rsidRDefault="00976CB8" w:rsidP="00373083">
      <w:pPr>
        <w:rPr>
          <w:lang w:val="en-US"/>
        </w:rPr>
      </w:pPr>
    </w:p>
    <w:p w:rsidR="00976CB8" w:rsidRPr="00373083" w:rsidRDefault="00976CB8" w:rsidP="00373083">
      <w:pPr>
        <w:rPr>
          <w:lang w:val="en-US"/>
        </w:rPr>
      </w:pPr>
      <w:r w:rsidRPr="00373083">
        <w:rPr>
          <w:lang w:val="en-US"/>
        </w:rPr>
        <w:t>Stove types other than the Keren were generally produced in relatively smaller numbers. The monthly production capacity of traditional cha</w:t>
      </w:r>
      <w:r>
        <w:rPr>
          <w:lang w:val="en-US"/>
        </w:rPr>
        <w:t>rcoal stove (Anglo) stoves is 90</w:t>
      </w:r>
      <w:r w:rsidRPr="00373083">
        <w:rPr>
          <w:lang w:val="en-US"/>
        </w:rPr>
        <w:t>, while that of the sawdust stove was 30.</w:t>
      </w:r>
    </w:p>
    <w:p w:rsidR="00976CB8" w:rsidRPr="00373083" w:rsidRDefault="00976CB8" w:rsidP="00373083">
      <w:pPr>
        <w:rPr>
          <w:lang w:val="en-US"/>
        </w:rPr>
      </w:pPr>
      <w:r w:rsidRPr="00373083">
        <w:rPr>
          <w:lang w:val="en-US"/>
        </w:rPr>
        <w:t xml:space="preserve"> </w:t>
      </w:r>
    </w:p>
    <w:p w:rsidR="00976CB8" w:rsidRPr="00373083" w:rsidRDefault="00976CB8" w:rsidP="00373083">
      <w:pPr>
        <w:rPr>
          <w:lang w:val="en-US"/>
        </w:rPr>
      </w:pPr>
      <w:r>
        <w:pict>
          <v:shape id="_x0000_i1035" type="#_x0000_t75" style="width:430.5pt;height:248.25pt">
            <v:imagedata r:id="rId19" o:title=""/>
          </v:shape>
        </w:pict>
      </w:r>
    </w:p>
    <w:tbl>
      <w:tblPr>
        <w:tblpPr w:leftFromText="180" w:rightFromText="180" w:vertAnchor="text" w:horzAnchor="page" w:tblpX="2220" w:tblpY="123"/>
        <w:tblW w:w="4580" w:type="pct"/>
        <w:tblLook w:val="00A0"/>
      </w:tblPr>
      <w:tblGrid>
        <w:gridCol w:w="3708"/>
        <w:gridCol w:w="4410"/>
      </w:tblGrid>
      <w:tr w:rsidR="00976CB8" w:rsidRPr="001D6DEF">
        <w:trPr>
          <w:trHeight w:val="510"/>
        </w:trPr>
        <w:tc>
          <w:tcPr>
            <w:tcW w:w="5000" w:type="pct"/>
            <w:gridSpan w:val="2"/>
            <w:tcBorders>
              <w:top w:val="single" w:sz="4" w:space="0" w:color="auto"/>
              <w:left w:val="single" w:sz="4" w:space="0" w:color="auto"/>
              <w:bottom w:val="single" w:sz="4" w:space="0" w:color="auto"/>
              <w:right w:val="single" w:sz="4" w:space="0" w:color="000000"/>
            </w:tcBorders>
            <w:vAlign w:val="bottom"/>
          </w:tcPr>
          <w:p w:rsidR="00976CB8" w:rsidRPr="009F7F08" w:rsidRDefault="00976CB8" w:rsidP="00373083">
            <w:pPr>
              <w:rPr>
                <w:lang w:val="en-US"/>
              </w:rPr>
            </w:pPr>
            <w:r w:rsidRPr="009F7F08">
              <w:rPr>
                <w:lang w:val="en-US"/>
              </w:rPr>
              <w:t xml:space="preserve">Comparisons of average monthly production capacities of different stove types </w:t>
            </w:r>
          </w:p>
        </w:tc>
      </w:tr>
      <w:tr w:rsidR="00976CB8" w:rsidRPr="00373083">
        <w:trPr>
          <w:trHeight w:val="315"/>
        </w:trPr>
        <w:tc>
          <w:tcPr>
            <w:tcW w:w="2284" w:type="pct"/>
            <w:tcBorders>
              <w:top w:val="nil"/>
              <w:left w:val="single" w:sz="4" w:space="0" w:color="auto"/>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Anglo</w:t>
            </w:r>
          </w:p>
        </w:tc>
        <w:tc>
          <w:tcPr>
            <w:tcW w:w="2716" w:type="pct"/>
            <w:tcBorders>
              <w:top w:val="nil"/>
              <w:left w:val="nil"/>
              <w:bottom w:val="single" w:sz="4" w:space="0" w:color="auto"/>
              <w:right w:val="single" w:sz="4" w:space="0" w:color="auto"/>
            </w:tcBorders>
            <w:noWrap/>
            <w:vAlign w:val="bottom"/>
          </w:tcPr>
          <w:p w:rsidR="00976CB8" w:rsidRPr="00373083" w:rsidRDefault="00976CB8" w:rsidP="00373083">
            <w:pPr>
              <w:rPr>
                <w:lang w:val="en-US"/>
              </w:rPr>
            </w:pPr>
            <w:r>
              <w:rPr>
                <w:lang w:val="en-US"/>
              </w:rPr>
              <w:t>90</w:t>
            </w:r>
            <w:r w:rsidRPr="00373083">
              <w:rPr>
                <w:lang w:val="en-US"/>
              </w:rPr>
              <w:t xml:space="preserve"> stoves</w:t>
            </w:r>
          </w:p>
        </w:tc>
      </w:tr>
      <w:tr w:rsidR="00976CB8" w:rsidRPr="00373083">
        <w:trPr>
          <w:trHeight w:val="315"/>
        </w:trPr>
        <w:tc>
          <w:tcPr>
            <w:tcW w:w="2284" w:type="pct"/>
            <w:tcBorders>
              <w:top w:val="nil"/>
              <w:left w:val="single" w:sz="4" w:space="0" w:color="auto"/>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Keren</w:t>
            </w:r>
          </w:p>
        </w:tc>
        <w:tc>
          <w:tcPr>
            <w:tcW w:w="2716" w:type="pct"/>
            <w:tcBorders>
              <w:top w:val="nil"/>
              <w:left w:val="nil"/>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175 stoves</w:t>
            </w:r>
          </w:p>
        </w:tc>
      </w:tr>
      <w:tr w:rsidR="00976CB8" w:rsidRPr="00373083">
        <w:trPr>
          <w:trHeight w:val="315"/>
        </w:trPr>
        <w:tc>
          <w:tcPr>
            <w:tcW w:w="2284" w:type="pct"/>
            <w:tcBorders>
              <w:top w:val="nil"/>
              <w:left w:val="single" w:sz="4" w:space="0" w:color="auto"/>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Saw Dust Stove</w:t>
            </w:r>
          </w:p>
        </w:tc>
        <w:tc>
          <w:tcPr>
            <w:tcW w:w="2716" w:type="pct"/>
            <w:tcBorders>
              <w:top w:val="nil"/>
              <w:left w:val="nil"/>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30 stoves</w:t>
            </w:r>
          </w:p>
        </w:tc>
      </w:tr>
    </w:tbl>
    <w:p w:rsidR="00976CB8" w:rsidRPr="00373083" w:rsidRDefault="00976CB8" w:rsidP="00373083">
      <w:pPr>
        <w:rPr>
          <w:lang w:val="en-US"/>
        </w:rPr>
      </w:pPr>
    </w:p>
    <w:p w:rsidR="00976CB8" w:rsidRPr="00373083" w:rsidRDefault="00976CB8" w:rsidP="00373083">
      <w:pPr>
        <w:rPr>
          <w:lang w:val="en-US"/>
        </w:rPr>
      </w:pPr>
      <w:r w:rsidRPr="00373083">
        <w:rPr>
          <w:lang w:val="en-US"/>
        </w:rPr>
        <w:t>The survey also investigated the factors influencing production capacities, as perceived by producers</w:t>
      </w:r>
      <w:r>
        <w:rPr>
          <w:lang w:val="en-US"/>
        </w:rPr>
        <w:t>. T</w:t>
      </w:r>
      <w:r w:rsidRPr="00373083">
        <w:rPr>
          <w:lang w:val="en-US"/>
        </w:rPr>
        <w:t xml:space="preserve">he factors that strongly influenced the increase/decrease of production quantities were employees, capital, and the national LPG policy (caused a decrease). However, it must be noted that the survey only assessed the opinions of the respondents. </w:t>
      </w:r>
    </w:p>
    <w:p w:rsidR="00976CB8" w:rsidRPr="00373083" w:rsidRDefault="00976CB8" w:rsidP="00373083">
      <w:pPr>
        <w:rPr>
          <w:lang w:val="en-US"/>
        </w:rPr>
      </w:pPr>
    </w:p>
    <w:p w:rsidR="00976CB8" w:rsidRDefault="00976CB8" w:rsidP="00373083">
      <w:pPr>
        <w:rPr>
          <w:lang w:val="en-US"/>
        </w:rPr>
      </w:pPr>
      <w:r w:rsidRPr="00373083">
        <w:rPr>
          <w:lang w:val="en-US"/>
        </w:rPr>
        <w:t>The rainy season was also considered to be a factor that decreased the rate of production. This was most probably due to the difficulty of air and direct sun drying of the stoves; there were possibly other reasons as well, such as, high moisture levels of fuels and general difficulties in raw material provision due to wet weather (difficult road conditions and difficulties</w:t>
      </w:r>
      <w:r w:rsidRPr="0050029A">
        <w:rPr>
          <w:lang w:val="en-US"/>
        </w:rPr>
        <w:t xml:space="preserve"> </w:t>
      </w:r>
      <w:r w:rsidRPr="00373083">
        <w:rPr>
          <w:lang w:val="en-US"/>
        </w:rPr>
        <w:t xml:space="preserve">digging clay in the wet season).   </w:t>
      </w:r>
    </w:p>
    <w:p w:rsidR="00976CB8" w:rsidRPr="00373083" w:rsidRDefault="00976CB8" w:rsidP="00373083">
      <w:pPr>
        <w:rPr>
          <w:lang w:val="en-US"/>
        </w:rPr>
      </w:pPr>
    </w:p>
    <w:p w:rsidR="00976CB8" w:rsidRPr="00373083" w:rsidRDefault="00976CB8" w:rsidP="00373083">
      <w:pPr>
        <w:rPr>
          <w:b/>
          <w:bCs/>
          <w:lang w:val="en-US"/>
        </w:rPr>
      </w:pPr>
      <w:r>
        <w:rPr>
          <w:b/>
          <w:bCs/>
          <w:lang w:val="en-US"/>
        </w:rPr>
        <w:t>A.7</w:t>
      </w:r>
      <w:r w:rsidRPr="00373083">
        <w:rPr>
          <w:b/>
          <w:bCs/>
          <w:lang w:val="en-US"/>
        </w:rPr>
        <w:t xml:space="preserve">. Trade network of traditional stove </w: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Product distribution</w:t>
      </w:r>
    </w:p>
    <w:p w:rsidR="00976CB8" w:rsidRPr="00373083" w:rsidRDefault="00976CB8" w:rsidP="00373083">
      <w:pPr>
        <w:rPr>
          <w:lang w:val="en-US"/>
        </w:rPr>
      </w:pPr>
    </w:p>
    <w:p w:rsidR="00976CB8" w:rsidRPr="00373083" w:rsidRDefault="00976CB8" w:rsidP="00373083">
      <w:pPr>
        <w:rPr>
          <w:lang w:val="en-US"/>
        </w:rPr>
      </w:pPr>
      <w:r w:rsidRPr="00373083">
        <w:rPr>
          <w:lang w:val="en-US"/>
        </w:rPr>
        <w:t>Of the producers, 25 % were also distributors.  The 75 % who were not distributors usually had selling relationships with several distributors. As for the producer cum distributors, they would obtain stoves from other producers when demand for stoves increased seasonally. These increases usually occurred during the wedding season (one month, starting at the beginning of Idul Fitri – the end of the Ramadhan fasting month) and during the Islamic sacrifice ritual period (</w:t>
      </w:r>
      <w:r w:rsidRPr="00373083">
        <w:rPr>
          <w:i/>
          <w:iCs/>
          <w:lang w:val="en-US"/>
        </w:rPr>
        <w:t>Hari Kurban</w:t>
      </w:r>
      <w:r w:rsidRPr="00373083">
        <w:rPr>
          <w:lang w:val="en-US"/>
        </w:rPr>
        <w:t>). However the extent of increase/decrease is not investigated by the survey.</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Producer cum distributors usually delivered their stoves to shops that would stock the stoves. </w:t>
      </w:r>
    </w:p>
    <w:p w:rsidR="00976CB8" w:rsidRPr="00373083" w:rsidRDefault="00976CB8" w:rsidP="00373083">
      <w:pPr>
        <w:rPr>
          <w:lang w:val="en-US"/>
        </w:rPr>
      </w:pPr>
    </w:p>
    <w:p w:rsidR="00976CB8" w:rsidRPr="00373083" w:rsidRDefault="00976CB8" w:rsidP="00373083">
      <w:pPr>
        <w:rPr>
          <w:lang w:val="en-US"/>
        </w:rPr>
      </w:pPr>
      <w:r w:rsidRPr="00373083">
        <w:rPr>
          <w:lang w:val="en-US"/>
        </w:rPr>
        <w:t>The survey found that producers dealt with between 2 to 7 dis</w:t>
      </w:r>
      <w:r>
        <w:rPr>
          <w:lang w:val="en-US"/>
        </w:rPr>
        <w:t>tributors</w:t>
      </w:r>
      <w:r w:rsidRPr="00373083">
        <w:rPr>
          <w:lang w:val="en-US"/>
        </w:rPr>
        <w:t xml:space="preserve">. Many buyers (distributors, wholesalers, retailers, and users) prefer to purchase stoves directly from producers, the main reasons being that it is cheaper and prices can be bargained directly with the producers.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It was most probable that some producers were also dealing directly with retailers as shown in the latter data, however this trade pattern was not captured by the survey. </w:t>
      </w:r>
    </w:p>
    <w:p w:rsidR="00976CB8" w:rsidRPr="00373083" w:rsidRDefault="00976CB8" w:rsidP="00373083">
      <w:pPr>
        <w:rPr>
          <w:b/>
          <w:bCs/>
          <w:lang w:val="en-US"/>
        </w:rPr>
      </w:pPr>
    </w:p>
    <w:p w:rsidR="00976CB8" w:rsidRPr="00373083" w:rsidRDefault="00976CB8" w:rsidP="00373083">
      <w:pPr>
        <w:rPr>
          <w:b/>
          <w:bCs/>
          <w:lang w:val="en-US"/>
        </w:rPr>
      </w:pPr>
      <w:r w:rsidRPr="00373083">
        <w:rPr>
          <w:b/>
          <w:bCs/>
          <w:lang w:val="en-US"/>
        </w:rPr>
        <w:t>Stove transportation</w:t>
      </w:r>
    </w:p>
    <w:p w:rsidR="00976CB8" w:rsidRPr="00373083" w:rsidRDefault="00976CB8" w:rsidP="00373083">
      <w:pPr>
        <w:rPr>
          <w:lang w:val="en-US"/>
        </w:rPr>
      </w:pPr>
    </w:p>
    <w:p w:rsidR="00976CB8" w:rsidRPr="00373083" w:rsidRDefault="00976CB8" w:rsidP="00373083">
      <w:pPr>
        <w:rPr>
          <w:lang w:val="en-US"/>
        </w:rPr>
      </w:pPr>
      <w:r w:rsidRPr="00373083">
        <w:rPr>
          <w:lang w:val="en-US"/>
        </w:rPr>
        <w:t>Bicycles were the most common mode of stove transportation vehicle, therefore number of stoves distributed and distances covered were limited, as compared to stove transportation by motorized vehicle. However on the overall, almost 60% of the producers were distributing or had their stoves distributed by motorized vehicles (car, truck, motor cycle).</w:t>
      </w:r>
    </w:p>
    <w:p w:rsidR="00976CB8" w:rsidRDefault="00976CB8" w:rsidP="00373083">
      <w:pPr>
        <w:rPr>
          <w:lang w:val="en-US"/>
        </w:rPr>
      </w:pPr>
    </w:p>
    <w:p w:rsidR="00976CB8" w:rsidRDefault="00976CB8" w:rsidP="00373083">
      <w:pPr>
        <w:rPr>
          <w:lang w:val="en-US"/>
        </w:rPr>
      </w:pPr>
    </w:p>
    <w:p w:rsidR="00976CB8" w:rsidRPr="00373083" w:rsidRDefault="00976CB8" w:rsidP="00373083">
      <w:pPr>
        <w:rPr>
          <w:lang w:val="en-US"/>
        </w:rPr>
      </w:pPr>
    </w:p>
    <w:p w:rsidR="00976CB8" w:rsidRPr="0050029A" w:rsidRDefault="00976CB8" w:rsidP="0050029A">
      <w:pPr>
        <w:jc w:val="center"/>
        <w:rPr>
          <w:lang w:val="en-US"/>
        </w:rPr>
      </w:pPr>
      <w:r>
        <w:pict>
          <v:shape id="_x0000_i1036" type="#_x0000_t75" style="width:4in;height:176.25pt" o:bordertopcolor="this" o:borderleftcolor="this" o:borderbottomcolor="this" o:borderrightcolor="this">
            <v:imagedata r:id="rId20" o:title="" croptop="2994f" cropbottom="3437f" cropleft="11568f" cropright="10249f"/>
            <w10:bordertop type="single" width="4"/>
            <w10:borderleft type="single" width="4"/>
            <w10:borderbottom type="single" width="4"/>
            <w10:borderright type="single" width="4"/>
          </v:shape>
        </w:pict>
      </w:r>
    </w:p>
    <w:p w:rsidR="00976CB8" w:rsidRPr="00373083" w:rsidRDefault="00976CB8" w:rsidP="00373083">
      <w:pPr>
        <w:rPr>
          <w:lang w:val="en-US"/>
        </w:rPr>
      </w:pP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Payment mechanism</w:t>
      </w:r>
    </w:p>
    <w:p w:rsidR="00976CB8" w:rsidRPr="00373083" w:rsidRDefault="00976CB8" w:rsidP="00373083">
      <w:pPr>
        <w:rPr>
          <w:lang w:val="en-US"/>
        </w:rPr>
      </w:pPr>
    </w:p>
    <w:p w:rsidR="00976CB8" w:rsidRDefault="00976CB8" w:rsidP="00373083">
      <w:pPr>
        <w:rPr>
          <w:lang w:val="en-US"/>
        </w:rPr>
      </w:pPr>
      <w:r>
        <w:rPr>
          <w:lang w:val="en-US"/>
        </w:rPr>
        <w:t>Payments to distributors and retailers are a mix of down payment in cash, or by debt, in somewhat equal proportion.</w:t>
      </w:r>
    </w:p>
    <w:p w:rsidR="00976CB8" w:rsidRPr="00F93F77" w:rsidRDefault="00976CB8" w:rsidP="00373083">
      <w:pPr>
        <w:rPr>
          <w:lang w:val="en-US"/>
        </w:rPr>
      </w:pPr>
    </w:p>
    <w:p w:rsidR="00976CB8" w:rsidRPr="00373083" w:rsidRDefault="00976CB8" w:rsidP="00373083">
      <w:pPr>
        <w:rPr>
          <w:b/>
          <w:bCs/>
          <w:lang w:val="en-US"/>
        </w:rPr>
      </w:pPr>
      <w:r w:rsidRPr="00373083">
        <w:rPr>
          <w:b/>
          <w:bCs/>
          <w:lang w:val="en-US"/>
        </w:rPr>
        <w:t>Production costs and selling prices</w:t>
      </w:r>
    </w:p>
    <w:p w:rsidR="00976CB8" w:rsidRPr="00373083" w:rsidRDefault="00976CB8" w:rsidP="00373083">
      <w:pPr>
        <w:rPr>
          <w:lang w:val="en-US"/>
        </w:rPr>
      </w:pPr>
    </w:p>
    <w:p w:rsidR="00976CB8" w:rsidRPr="00373083" w:rsidRDefault="00976CB8" w:rsidP="00373083">
      <w:pPr>
        <w:rPr>
          <w:lang w:val="en-US"/>
        </w:rPr>
      </w:pPr>
      <w:r w:rsidRPr="00373083">
        <w:rPr>
          <w:lang w:val="en-US"/>
        </w:rPr>
        <w:t>Production costs and selling prices were obtained directly from producers, so the production costs are likely to be estimates made by the producers, as there was no bookkeeping that recorded industrial inputs systematically in those micro pottery industries.</w:t>
      </w:r>
    </w:p>
    <w:p w:rsidR="00976CB8" w:rsidRPr="00373083" w:rsidRDefault="00976CB8" w:rsidP="00373083">
      <w:pPr>
        <w:rPr>
          <w:lang w:val="en-US"/>
        </w:rPr>
      </w:pPr>
      <w:r w:rsidRPr="00373083">
        <w:rPr>
          <w:lang w:val="en-US"/>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6"/>
        <w:gridCol w:w="2966"/>
        <w:gridCol w:w="2940"/>
      </w:tblGrid>
      <w:tr w:rsidR="00976CB8" w:rsidRPr="00373083">
        <w:tc>
          <w:tcPr>
            <w:tcW w:w="3082" w:type="dxa"/>
          </w:tcPr>
          <w:p w:rsidR="00976CB8" w:rsidRPr="00373083" w:rsidRDefault="00976CB8" w:rsidP="00373083">
            <w:pPr>
              <w:rPr>
                <w:lang w:val="en-US"/>
              </w:rPr>
            </w:pPr>
            <w:r w:rsidRPr="00373083">
              <w:rPr>
                <w:lang w:val="en-US"/>
              </w:rPr>
              <w:t>Stove type</w:t>
            </w:r>
          </w:p>
        </w:tc>
        <w:tc>
          <w:tcPr>
            <w:tcW w:w="3087" w:type="dxa"/>
          </w:tcPr>
          <w:p w:rsidR="00976CB8" w:rsidRPr="00373083" w:rsidRDefault="00976CB8" w:rsidP="00373083">
            <w:pPr>
              <w:rPr>
                <w:lang w:val="en-US"/>
              </w:rPr>
            </w:pPr>
            <w:r w:rsidRPr="00373083">
              <w:rPr>
                <w:lang w:val="en-US"/>
              </w:rPr>
              <w:t>Estimated production cost (Rp)</w:t>
            </w:r>
          </w:p>
        </w:tc>
        <w:tc>
          <w:tcPr>
            <w:tcW w:w="3074" w:type="dxa"/>
          </w:tcPr>
          <w:p w:rsidR="00976CB8" w:rsidRPr="00373083" w:rsidRDefault="00976CB8" w:rsidP="00373083">
            <w:pPr>
              <w:rPr>
                <w:lang w:val="en-US"/>
              </w:rPr>
            </w:pPr>
            <w:r w:rsidRPr="00373083">
              <w:rPr>
                <w:lang w:val="en-US"/>
              </w:rPr>
              <w:t>Average selling price (Rp)</w:t>
            </w:r>
          </w:p>
        </w:tc>
      </w:tr>
      <w:tr w:rsidR="00976CB8" w:rsidRPr="00373083">
        <w:tc>
          <w:tcPr>
            <w:tcW w:w="3082" w:type="dxa"/>
          </w:tcPr>
          <w:p w:rsidR="00976CB8" w:rsidRPr="00373083" w:rsidRDefault="00976CB8" w:rsidP="00373083">
            <w:pPr>
              <w:rPr>
                <w:lang w:val="en-US"/>
              </w:rPr>
            </w:pPr>
            <w:r w:rsidRPr="00373083">
              <w:rPr>
                <w:lang w:val="en-US"/>
              </w:rPr>
              <w:t>Keren (Small)</w:t>
            </w:r>
          </w:p>
        </w:tc>
        <w:tc>
          <w:tcPr>
            <w:tcW w:w="3087" w:type="dxa"/>
          </w:tcPr>
          <w:p w:rsidR="00976CB8" w:rsidRPr="00373083" w:rsidRDefault="00976CB8" w:rsidP="00373083">
            <w:pPr>
              <w:rPr>
                <w:lang w:val="en-US"/>
              </w:rPr>
            </w:pPr>
            <w:r w:rsidRPr="00373083">
              <w:rPr>
                <w:lang w:val="en-US"/>
              </w:rPr>
              <w:t>1,250</w:t>
            </w:r>
          </w:p>
        </w:tc>
        <w:tc>
          <w:tcPr>
            <w:tcW w:w="3074" w:type="dxa"/>
          </w:tcPr>
          <w:p w:rsidR="00976CB8" w:rsidRPr="00373083" w:rsidRDefault="00976CB8" w:rsidP="00373083">
            <w:pPr>
              <w:rPr>
                <w:lang w:val="en-US"/>
              </w:rPr>
            </w:pPr>
            <w:r w:rsidRPr="00373083">
              <w:rPr>
                <w:lang w:val="en-US"/>
              </w:rPr>
              <w:t>2,250</w:t>
            </w:r>
          </w:p>
        </w:tc>
      </w:tr>
      <w:tr w:rsidR="00976CB8" w:rsidRPr="00373083">
        <w:trPr>
          <w:trHeight w:val="332"/>
        </w:trPr>
        <w:tc>
          <w:tcPr>
            <w:tcW w:w="3082" w:type="dxa"/>
          </w:tcPr>
          <w:p w:rsidR="00976CB8" w:rsidRPr="00373083" w:rsidRDefault="00976CB8" w:rsidP="00373083">
            <w:pPr>
              <w:rPr>
                <w:lang w:val="en-US"/>
              </w:rPr>
            </w:pPr>
            <w:r w:rsidRPr="00373083">
              <w:rPr>
                <w:lang w:val="en-US"/>
              </w:rPr>
              <w:t>Keren (Medium)</w:t>
            </w:r>
          </w:p>
        </w:tc>
        <w:tc>
          <w:tcPr>
            <w:tcW w:w="3087" w:type="dxa"/>
          </w:tcPr>
          <w:p w:rsidR="00976CB8" w:rsidRPr="00373083" w:rsidRDefault="00976CB8" w:rsidP="00373083">
            <w:pPr>
              <w:rPr>
                <w:lang w:val="en-US"/>
              </w:rPr>
            </w:pPr>
            <w:r w:rsidRPr="00373083">
              <w:rPr>
                <w:lang w:val="en-US"/>
              </w:rPr>
              <w:t>1,650</w:t>
            </w:r>
          </w:p>
        </w:tc>
        <w:tc>
          <w:tcPr>
            <w:tcW w:w="3074" w:type="dxa"/>
          </w:tcPr>
          <w:p w:rsidR="00976CB8" w:rsidRPr="00373083" w:rsidRDefault="00976CB8" w:rsidP="00373083">
            <w:pPr>
              <w:rPr>
                <w:lang w:val="en-US"/>
              </w:rPr>
            </w:pPr>
            <w:r w:rsidRPr="00373083">
              <w:rPr>
                <w:lang w:val="en-US"/>
              </w:rPr>
              <w:t>3,100</w:t>
            </w:r>
          </w:p>
        </w:tc>
      </w:tr>
      <w:tr w:rsidR="00976CB8" w:rsidRPr="00373083">
        <w:tc>
          <w:tcPr>
            <w:tcW w:w="3082" w:type="dxa"/>
          </w:tcPr>
          <w:p w:rsidR="00976CB8" w:rsidRPr="00373083" w:rsidRDefault="00976CB8" w:rsidP="00373083">
            <w:pPr>
              <w:rPr>
                <w:lang w:val="en-US"/>
              </w:rPr>
            </w:pPr>
            <w:r w:rsidRPr="00373083">
              <w:rPr>
                <w:lang w:val="en-US"/>
              </w:rPr>
              <w:t>Keren (Large)</w:t>
            </w:r>
          </w:p>
        </w:tc>
        <w:tc>
          <w:tcPr>
            <w:tcW w:w="3087" w:type="dxa"/>
          </w:tcPr>
          <w:p w:rsidR="00976CB8" w:rsidRPr="00373083" w:rsidRDefault="00976CB8" w:rsidP="00373083">
            <w:pPr>
              <w:rPr>
                <w:lang w:val="en-US"/>
              </w:rPr>
            </w:pPr>
            <w:r w:rsidRPr="00373083">
              <w:rPr>
                <w:lang w:val="en-US"/>
              </w:rPr>
              <w:t>2,250</w:t>
            </w:r>
          </w:p>
        </w:tc>
        <w:tc>
          <w:tcPr>
            <w:tcW w:w="3074" w:type="dxa"/>
          </w:tcPr>
          <w:p w:rsidR="00976CB8" w:rsidRPr="00373083" w:rsidRDefault="00976CB8" w:rsidP="00373083">
            <w:pPr>
              <w:rPr>
                <w:lang w:val="en-US"/>
              </w:rPr>
            </w:pPr>
            <w:r w:rsidRPr="00373083">
              <w:rPr>
                <w:lang w:val="en-US"/>
              </w:rPr>
              <w:t>3,500</w:t>
            </w:r>
          </w:p>
        </w:tc>
      </w:tr>
      <w:tr w:rsidR="00976CB8" w:rsidRPr="00373083">
        <w:tc>
          <w:tcPr>
            <w:tcW w:w="3082" w:type="dxa"/>
          </w:tcPr>
          <w:p w:rsidR="00976CB8" w:rsidRPr="00373083" w:rsidRDefault="00976CB8" w:rsidP="00373083">
            <w:pPr>
              <w:rPr>
                <w:lang w:val="en-US"/>
              </w:rPr>
            </w:pPr>
            <w:r w:rsidRPr="00373083">
              <w:rPr>
                <w:lang w:val="en-US"/>
              </w:rPr>
              <w:t>Anglo (Small)</w:t>
            </w:r>
          </w:p>
        </w:tc>
        <w:tc>
          <w:tcPr>
            <w:tcW w:w="3087" w:type="dxa"/>
          </w:tcPr>
          <w:p w:rsidR="00976CB8" w:rsidRPr="00373083" w:rsidRDefault="00976CB8" w:rsidP="00373083">
            <w:pPr>
              <w:rPr>
                <w:lang w:val="en-US"/>
              </w:rPr>
            </w:pPr>
            <w:r w:rsidRPr="00373083">
              <w:rPr>
                <w:lang w:val="en-US"/>
              </w:rPr>
              <w:t>1,000</w:t>
            </w:r>
          </w:p>
        </w:tc>
        <w:tc>
          <w:tcPr>
            <w:tcW w:w="3074" w:type="dxa"/>
          </w:tcPr>
          <w:p w:rsidR="00976CB8" w:rsidRPr="00373083" w:rsidRDefault="00976CB8" w:rsidP="00373083">
            <w:pPr>
              <w:rPr>
                <w:lang w:val="en-US"/>
              </w:rPr>
            </w:pPr>
            <w:r w:rsidRPr="00373083">
              <w:rPr>
                <w:lang w:val="en-US"/>
              </w:rPr>
              <w:t>2,000</w:t>
            </w:r>
          </w:p>
        </w:tc>
      </w:tr>
      <w:tr w:rsidR="00976CB8" w:rsidRPr="00373083">
        <w:tc>
          <w:tcPr>
            <w:tcW w:w="3082" w:type="dxa"/>
          </w:tcPr>
          <w:p w:rsidR="00976CB8" w:rsidRPr="00373083" w:rsidRDefault="00976CB8" w:rsidP="00373083">
            <w:pPr>
              <w:rPr>
                <w:lang w:val="en-US"/>
              </w:rPr>
            </w:pPr>
            <w:r w:rsidRPr="00373083">
              <w:rPr>
                <w:lang w:val="en-US"/>
              </w:rPr>
              <w:t>Anglo (Medium)</w:t>
            </w:r>
          </w:p>
        </w:tc>
        <w:tc>
          <w:tcPr>
            <w:tcW w:w="3087" w:type="dxa"/>
          </w:tcPr>
          <w:p w:rsidR="00976CB8" w:rsidRPr="00373083" w:rsidRDefault="00976CB8" w:rsidP="00373083">
            <w:pPr>
              <w:rPr>
                <w:lang w:val="en-US"/>
              </w:rPr>
            </w:pPr>
            <w:r w:rsidRPr="00373083">
              <w:rPr>
                <w:lang w:val="en-US"/>
              </w:rPr>
              <w:t>1,750</w:t>
            </w:r>
          </w:p>
        </w:tc>
        <w:tc>
          <w:tcPr>
            <w:tcW w:w="3074" w:type="dxa"/>
          </w:tcPr>
          <w:p w:rsidR="00976CB8" w:rsidRPr="00373083" w:rsidRDefault="00976CB8" w:rsidP="00373083">
            <w:pPr>
              <w:rPr>
                <w:lang w:val="en-US"/>
              </w:rPr>
            </w:pPr>
            <w:r w:rsidRPr="00373083">
              <w:rPr>
                <w:lang w:val="en-US"/>
              </w:rPr>
              <w:t>3,500</w:t>
            </w:r>
          </w:p>
        </w:tc>
      </w:tr>
      <w:tr w:rsidR="00976CB8" w:rsidRPr="00373083">
        <w:tc>
          <w:tcPr>
            <w:tcW w:w="3082" w:type="dxa"/>
          </w:tcPr>
          <w:p w:rsidR="00976CB8" w:rsidRPr="00373083" w:rsidRDefault="00976CB8" w:rsidP="00373083">
            <w:pPr>
              <w:rPr>
                <w:lang w:val="en-US"/>
              </w:rPr>
            </w:pPr>
            <w:r w:rsidRPr="00373083">
              <w:rPr>
                <w:lang w:val="en-US"/>
              </w:rPr>
              <w:t>Anglo (Large)</w:t>
            </w:r>
          </w:p>
        </w:tc>
        <w:tc>
          <w:tcPr>
            <w:tcW w:w="3087" w:type="dxa"/>
          </w:tcPr>
          <w:p w:rsidR="00976CB8" w:rsidRPr="00373083" w:rsidRDefault="00976CB8" w:rsidP="00373083">
            <w:pPr>
              <w:rPr>
                <w:lang w:val="en-US"/>
              </w:rPr>
            </w:pPr>
            <w:r w:rsidRPr="00373083">
              <w:rPr>
                <w:lang w:val="en-US"/>
              </w:rPr>
              <w:t>2,250</w:t>
            </w:r>
          </w:p>
        </w:tc>
        <w:tc>
          <w:tcPr>
            <w:tcW w:w="3074" w:type="dxa"/>
          </w:tcPr>
          <w:p w:rsidR="00976CB8" w:rsidRPr="00373083" w:rsidRDefault="00976CB8" w:rsidP="00373083">
            <w:pPr>
              <w:rPr>
                <w:lang w:val="en-US"/>
              </w:rPr>
            </w:pPr>
            <w:r w:rsidRPr="00373083">
              <w:rPr>
                <w:lang w:val="en-US"/>
              </w:rPr>
              <w:t>3,500</w:t>
            </w:r>
          </w:p>
        </w:tc>
      </w:tr>
    </w:tbl>
    <w:p w:rsidR="00976CB8" w:rsidRPr="00373083" w:rsidRDefault="00976CB8" w:rsidP="00373083">
      <w:pPr>
        <w:rPr>
          <w:lang w:val="en-US"/>
        </w:rPr>
      </w:pPr>
    </w:p>
    <w:p w:rsidR="00976CB8" w:rsidRDefault="00976CB8" w:rsidP="00373083">
      <w:pPr>
        <w:rPr>
          <w:lang w:val="en-US"/>
        </w:rPr>
      </w:pPr>
      <w:r w:rsidRPr="00373083">
        <w:rPr>
          <w:lang w:val="en-US"/>
        </w:rPr>
        <w:t xml:space="preserve">The survey conducted a brief investigation on the strategies used by producers in product promotion. There was no systematic effort used to increase sales. The responses made by the producers should be treated as their opinions on conditions that need to be fulfilled or activities that need to be undertaken to increase sales. However, it also seemed that few producers, perhaps those from Klaten had actually been facilitated to promote terracotta products in exhibition (i.e. the promotion of terracotta products as crafts), as their terracotta crafts are traded internationally. </w:t>
      </w:r>
    </w:p>
    <w:p w:rsidR="00976CB8" w:rsidRDefault="00976CB8" w:rsidP="00373083">
      <w:pPr>
        <w:rPr>
          <w:lang w:val="en-US"/>
        </w:rPr>
      </w:pPr>
      <w:r>
        <w:rPr>
          <w:lang w:val="en-US"/>
        </w:rPr>
        <w:t>These activities cited to be conducted to increase sales are as follows:</w:t>
      </w:r>
    </w:p>
    <w:p w:rsidR="00976CB8" w:rsidRDefault="00976CB8" w:rsidP="00F93F77">
      <w:pPr>
        <w:numPr>
          <w:ilvl w:val="0"/>
          <w:numId w:val="45"/>
        </w:numPr>
        <w:rPr>
          <w:lang w:val="en-US"/>
        </w:rPr>
      </w:pPr>
      <w:r>
        <w:rPr>
          <w:lang w:val="en-US"/>
        </w:rPr>
        <w:t>quality improvement</w:t>
      </w:r>
    </w:p>
    <w:p w:rsidR="00976CB8" w:rsidRDefault="00976CB8" w:rsidP="00F93F77">
      <w:pPr>
        <w:numPr>
          <w:ilvl w:val="0"/>
          <w:numId w:val="45"/>
        </w:numPr>
        <w:rPr>
          <w:lang w:val="en-US"/>
        </w:rPr>
      </w:pPr>
      <w:r>
        <w:rPr>
          <w:lang w:val="en-US"/>
        </w:rPr>
        <w:t>diligence in production and delivery</w:t>
      </w:r>
    </w:p>
    <w:p w:rsidR="00976CB8" w:rsidRDefault="00976CB8" w:rsidP="00F93F77">
      <w:pPr>
        <w:numPr>
          <w:ilvl w:val="0"/>
          <w:numId w:val="45"/>
        </w:numPr>
        <w:rPr>
          <w:lang w:val="en-US"/>
        </w:rPr>
      </w:pPr>
      <w:r>
        <w:rPr>
          <w:lang w:val="en-US"/>
        </w:rPr>
        <w:t>activity in exhibitions</w:t>
      </w:r>
    </w:p>
    <w:p w:rsidR="00976CB8" w:rsidRDefault="00976CB8" w:rsidP="00F93F77">
      <w:pPr>
        <w:numPr>
          <w:ilvl w:val="0"/>
          <w:numId w:val="45"/>
        </w:numPr>
        <w:rPr>
          <w:lang w:val="en-US"/>
        </w:rPr>
      </w:pPr>
      <w:r>
        <w:rPr>
          <w:lang w:val="en-US"/>
        </w:rPr>
        <w:t>good (fair) price and quality</w:t>
      </w:r>
    </w:p>
    <w:p w:rsidR="00976CB8" w:rsidRDefault="00976CB8" w:rsidP="00F93F77">
      <w:pPr>
        <w:numPr>
          <w:ilvl w:val="0"/>
          <w:numId w:val="45"/>
        </w:numPr>
        <w:rPr>
          <w:lang w:val="en-US"/>
        </w:rPr>
      </w:pPr>
      <w:r>
        <w:rPr>
          <w:lang w:val="en-US"/>
        </w:rPr>
        <w:t>discount provision</w:t>
      </w:r>
    </w:p>
    <w:p w:rsidR="00976CB8" w:rsidRDefault="00976CB8" w:rsidP="00F93F77">
      <w:pPr>
        <w:numPr>
          <w:ilvl w:val="0"/>
          <w:numId w:val="45"/>
        </w:numPr>
        <w:rPr>
          <w:lang w:val="en-US"/>
        </w:rPr>
      </w:pPr>
      <w:r>
        <w:rPr>
          <w:lang w:val="en-US"/>
        </w:rPr>
        <w:t>good marketing</w:t>
      </w:r>
    </w:p>
    <w:p w:rsidR="00976CB8" w:rsidRDefault="00976CB8" w:rsidP="00F93F77">
      <w:pPr>
        <w:numPr>
          <w:ilvl w:val="0"/>
          <w:numId w:val="45"/>
        </w:numPr>
        <w:rPr>
          <w:lang w:val="en-US"/>
        </w:rPr>
      </w:pPr>
      <w:r>
        <w:rPr>
          <w:lang w:val="en-US"/>
        </w:rPr>
        <w:t>promotion and relationship</w:t>
      </w:r>
    </w:p>
    <w:p w:rsidR="00976CB8" w:rsidRDefault="00976CB8" w:rsidP="00F93F77">
      <w:pPr>
        <w:numPr>
          <w:ilvl w:val="0"/>
          <w:numId w:val="45"/>
        </w:numPr>
        <w:rPr>
          <w:lang w:val="en-US"/>
        </w:rPr>
      </w:pPr>
      <w:r>
        <w:rPr>
          <w:lang w:val="en-US"/>
        </w:rPr>
        <w:t>hard work</w:t>
      </w:r>
    </w:p>
    <w:p w:rsidR="00976CB8" w:rsidRPr="00373083" w:rsidRDefault="00976CB8" w:rsidP="00F93F77">
      <w:pPr>
        <w:rPr>
          <w:lang w:val="en-US"/>
        </w:rPr>
      </w:pPr>
      <w:r>
        <w:rPr>
          <w:lang w:val="en-US"/>
        </w:rPr>
        <w:t>The proportions of each of these suggestions are not relevant here. They are all sensibly equal (between 5 and 15%).</w:t>
      </w:r>
    </w:p>
    <w:p w:rsidR="00976CB8" w:rsidRPr="00373083" w:rsidRDefault="00976CB8" w:rsidP="00373083">
      <w:pPr>
        <w:rPr>
          <w:lang w:val="en-US"/>
        </w:rPr>
      </w:pPr>
    </w:p>
    <w:p w:rsidR="00976CB8" w:rsidRPr="00373083" w:rsidRDefault="00976CB8" w:rsidP="007707FA">
      <w:pPr>
        <w:pStyle w:val="Heading2"/>
        <w:rPr>
          <w:lang w:val="en-US"/>
        </w:rPr>
      </w:pPr>
      <w:bookmarkStart w:id="14" w:name="_Toc252908911"/>
      <w:r w:rsidRPr="00373083">
        <w:rPr>
          <w:lang w:val="en-US"/>
        </w:rPr>
        <w:t>B. STOVE DISTRIBUTORS</w:t>
      </w:r>
      <w:bookmarkEnd w:id="14"/>
    </w:p>
    <w:p w:rsidR="00976CB8" w:rsidRPr="00373083" w:rsidRDefault="00976CB8" w:rsidP="00373083">
      <w:pPr>
        <w:rPr>
          <w:b/>
          <w:bCs/>
          <w:lang w:val="en-US"/>
        </w:rPr>
      </w:pPr>
    </w:p>
    <w:p w:rsidR="00976CB8" w:rsidRPr="00373083" w:rsidRDefault="00976CB8" w:rsidP="00373083">
      <w:pPr>
        <w:rPr>
          <w:b/>
          <w:bCs/>
          <w:lang w:val="en-US"/>
        </w:rPr>
      </w:pPr>
      <w:r w:rsidRPr="00373083">
        <w:rPr>
          <w:b/>
          <w:bCs/>
          <w:lang w:val="en-US"/>
        </w:rPr>
        <w:t>B.1. Background of stove distributors.</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The survey found that 24 % of distributors were also producers, and 76 % were solely distributors. The years of establishment of respondents’ businesses were under 20 years for 53 % of respondents, 21-40 years for 32% of respondents and 41-60 years for the rest. </w:t>
      </w:r>
    </w:p>
    <w:p w:rsidR="00976CB8" w:rsidRPr="00373083" w:rsidRDefault="00976CB8" w:rsidP="00373083">
      <w:pPr>
        <w:rPr>
          <w:lang w:val="en-US"/>
        </w:rPr>
      </w:pPr>
    </w:p>
    <w:p w:rsidR="00976CB8" w:rsidRPr="00373083" w:rsidRDefault="00976CB8" w:rsidP="00373083">
      <w:pPr>
        <w:rPr>
          <w:lang w:val="en-US"/>
        </w:rPr>
      </w:pPr>
      <w:r w:rsidRPr="00A151A7">
        <w:rPr>
          <w:noProof/>
          <w:lang w:val="en-US" w:eastAsia="en-US"/>
        </w:rPr>
        <w:pict>
          <v:shape id="Chart 146" o:spid="_x0000_i1037" type="#_x0000_t75" style="width:375.75pt;height:100.5pt;visibility:visible">
            <v:imagedata r:id="rId21" o:title="" cropbottom="-98f"/>
            <o:lock v:ext="edit" aspectratio="f"/>
          </v:shape>
        </w:pict>
      </w:r>
    </w:p>
    <w:p w:rsidR="00976CB8" w:rsidRPr="00373083" w:rsidRDefault="00976CB8" w:rsidP="00373083">
      <w:pPr>
        <w:rPr>
          <w:lang w:val="en-US"/>
        </w:rPr>
      </w:pPr>
    </w:p>
    <w:p w:rsidR="00976CB8" w:rsidRPr="00373083" w:rsidRDefault="00976CB8" w:rsidP="00373083">
      <w:pPr>
        <w:rPr>
          <w:lang w:val="en-US"/>
        </w:rPr>
      </w:pPr>
      <w:r w:rsidRPr="00A151A7">
        <w:rPr>
          <w:noProof/>
          <w:lang w:val="en-US" w:eastAsia="en-US"/>
        </w:rPr>
        <w:pict>
          <v:shape id="Chart 148" o:spid="_x0000_i1038" type="#_x0000_t75" style="width:341.25pt;height:142.5pt;visibility:visible">
            <v:imagedata r:id="rId22" o:title=""/>
            <o:lock v:ext="edit" aspectratio="f"/>
          </v:shape>
        </w:pic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B.2. Sources of stoves, Types of stoves and their circulations, distribution transport types and main targets of distribution</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Based on the survey, 76% of distributors purchased their stoves directly from producers and 24 % sold their own stoves, i.e. they were also producers. </w:t>
      </w:r>
    </w:p>
    <w:p w:rsidR="00976CB8" w:rsidRPr="00373083" w:rsidRDefault="00976CB8" w:rsidP="00373083">
      <w:pPr>
        <w:rPr>
          <w:lang w:val="en-US"/>
        </w:rPr>
      </w:pPr>
    </w:p>
    <w:p w:rsidR="00976CB8" w:rsidRPr="00373083" w:rsidRDefault="00976CB8" w:rsidP="00373083">
      <w:pPr>
        <w:rPr>
          <w:lang w:val="en-US"/>
        </w:rPr>
      </w:pPr>
      <w:r w:rsidRPr="00373083">
        <w:rPr>
          <w:lang w:val="en-US"/>
        </w:rPr>
        <w:t>Keren was on the overall the most prominent stove</w:t>
      </w:r>
      <w:r>
        <w:rPr>
          <w:lang w:val="en-US"/>
        </w:rPr>
        <w:t xml:space="preserve"> type in circulation. Overall 90</w:t>
      </w:r>
      <w:r w:rsidRPr="00373083">
        <w:rPr>
          <w:lang w:val="en-US"/>
        </w:rPr>
        <w:t xml:space="preserve">% of producers distributed Keren. Anglo was also a stove </w:t>
      </w:r>
      <w:r>
        <w:rPr>
          <w:lang w:val="en-US"/>
        </w:rPr>
        <w:t>type which was distributed by 50</w:t>
      </w:r>
      <w:r w:rsidRPr="00373083">
        <w:rPr>
          <w:lang w:val="en-US"/>
        </w:rPr>
        <w:t xml:space="preserve">% of the distributors. A significant proportion of distributors </w:t>
      </w:r>
      <w:r>
        <w:rPr>
          <w:lang w:val="en-US"/>
        </w:rPr>
        <w:t xml:space="preserve">(10%) </w:t>
      </w:r>
      <w:r w:rsidRPr="00373083">
        <w:rPr>
          <w:lang w:val="en-US"/>
        </w:rPr>
        <w:t xml:space="preserve">were also distributing both Keren and Anglo. </w:t>
      </w:r>
    </w:p>
    <w:p w:rsidR="00976CB8" w:rsidRPr="00373083" w:rsidRDefault="00976CB8" w:rsidP="00373083">
      <w:pPr>
        <w:rPr>
          <w:lang w:val="en-US"/>
        </w:rPr>
      </w:pPr>
    </w:p>
    <w:p w:rsidR="00976CB8" w:rsidRPr="00373083" w:rsidRDefault="00976CB8" w:rsidP="00373083">
      <w:pPr>
        <w:rPr>
          <w:lang w:val="en-US"/>
        </w:rPr>
      </w:pPr>
      <w:r w:rsidRPr="00373083">
        <w:rPr>
          <w:lang w:val="en-US"/>
        </w:rPr>
        <w:t>Distributors used several types of</w:t>
      </w:r>
      <w:r>
        <w:rPr>
          <w:lang w:val="en-US"/>
        </w:rPr>
        <w:t xml:space="preserve"> vehicle to transport stoves: about 40</w:t>
      </w:r>
      <w:r w:rsidRPr="00373083">
        <w:rPr>
          <w:lang w:val="en-US"/>
        </w:rPr>
        <w:t xml:space="preserve"> % used bicycles, 2</w:t>
      </w:r>
      <w:r>
        <w:rPr>
          <w:lang w:val="en-US"/>
        </w:rPr>
        <w:t>0</w:t>
      </w:r>
      <w:r w:rsidRPr="00373083">
        <w:rPr>
          <w:lang w:val="en-US"/>
        </w:rPr>
        <w:t xml:space="preserve"> % rented mini-trucks/pick-ups or cars, 2</w:t>
      </w:r>
      <w:r>
        <w:rPr>
          <w:lang w:val="en-US"/>
        </w:rPr>
        <w:t>0 % used motorcycles, and the remaining</w:t>
      </w:r>
      <w:r w:rsidRPr="00373083">
        <w:rPr>
          <w:lang w:val="en-US"/>
        </w:rPr>
        <w:t xml:space="preserve"> rented trucks</w:t>
      </w:r>
      <w:r>
        <w:rPr>
          <w:lang w:val="en-US"/>
        </w:rPr>
        <w:t xml:space="preserve"> specifically for the occasion</w:t>
      </w:r>
      <w:r w:rsidRPr="00373083">
        <w:rPr>
          <w:lang w:val="en-US"/>
        </w:rPr>
        <w:t xml:space="preserve">. It can be generally seen that most were small or small-medium scale stove distributors, i.e. most (more than 60%) were using two wheeled vehicle, which deliver relatively smaller number of stoves, compared to the minorities who distributed stoves using trucks.  </w:t>
      </w:r>
    </w:p>
    <w:p w:rsidR="00976CB8" w:rsidRPr="00373083" w:rsidRDefault="00976CB8" w:rsidP="00373083">
      <w:pPr>
        <w:rPr>
          <w:lang w:val="en-US"/>
        </w:rPr>
      </w:pPr>
    </w:p>
    <w:p w:rsidR="00976CB8" w:rsidRPr="00373083" w:rsidRDefault="00976CB8" w:rsidP="00373083">
      <w:pPr>
        <w:rPr>
          <w:lang w:val="en-US"/>
        </w:rPr>
      </w:pPr>
      <w:r w:rsidRPr="00373083">
        <w:rPr>
          <w:lang w:val="en-US"/>
        </w:rPr>
        <w:t>Based on the survey, the main targets of distribution</w:t>
      </w:r>
      <w:r>
        <w:rPr>
          <w:lang w:val="en-US"/>
        </w:rPr>
        <w:t xml:space="preserve"> were retailers, comprising about 45</w:t>
      </w:r>
      <w:r w:rsidRPr="00373083">
        <w:rPr>
          <w:lang w:val="en-US"/>
        </w:rPr>
        <w:t xml:space="preserve"> % </w:t>
      </w:r>
      <w:r>
        <w:rPr>
          <w:lang w:val="en-US"/>
        </w:rPr>
        <w:t>of distributors’ sales; 30</w:t>
      </w:r>
      <w:r w:rsidRPr="00373083">
        <w:rPr>
          <w:lang w:val="en-US"/>
        </w:rPr>
        <w:t xml:space="preserve"> % of sales were to wholesalers</w:t>
      </w:r>
      <w:r w:rsidRPr="00373083">
        <w:rPr>
          <w:vertAlign w:val="superscript"/>
          <w:lang w:val="en-US"/>
        </w:rPr>
        <w:footnoteReference w:id="3"/>
      </w:r>
      <w:r>
        <w:rPr>
          <w:lang w:val="en-US"/>
        </w:rPr>
        <w:t>, 5</w:t>
      </w:r>
      <w:r w:rsidRPr="00373083">
        <w:rPr>
          <w:lang w:val="en-US"/>
        </w:rPr>
        <w:t xml:space="preserve"> % were distribut</w:t>
      </w:r>
      <w:r>
        <w:rPr>
          <w:lang w:val="en-US"/>
        </w:rPr>
        <w:t>ed in the local market, and 20</w:t>
      </w:r>
      <w:r w:rsidRPr="00373083">
        <w:rPr>
          <w:lang w:val="en-US"/>
        </w:rPr>
        <w:t xml:space="preserve"> % were distributed to retailers and in the local markets</w:t>
      </w:r>
      <w:r w:rsidRPr="00373083">
        <w:rPr>
          <w:vertAlign w:val="superscript"/>
          <w:lang w:val="en-US"/>
        </w:rPr>
        <w:footnoteReference w:id="4"/>
      </w:r>
      <w:r w:rsidRPr="00373083">
        <w:rPr>
          <w:lang w:val="en-US"/>
        </w:rPr>
        <w:t xml:space="preserve">.  </w:t>
      </w:r>
    </w:p>
    <w:p w:rsidR="00976CB8" w:rsidRPr="00373083" w:rsidRDefault="00976CB8" w:rsidP="00373083">
      <w:pPr>
        <w:rPr>
          <w:lang w:val="en-US"/>
        </w:rPr>
      </w:pPr>
    </w:p>
    <w:p w:rsidR="00976CB8" w:rsidRPr="00AD411E" w:rsidRDefault="00976CB8" w:rsidP="00AD411E">
      <w:pPr>
        <w:jc w:val="center"/>
        <w:rPr>
          <w:lang w:val="en-US"/>
        </w:rPr>
      </w:pPr>
      <w:r>
        <w:pict>
          <v:shape id="_x0000_i1039" type="#_x0000_t75" style="width:396pt;height:2in" o:bordertopcolor="this" o:borderleftcolor="this" o:borderbottomcolor="this" o:borderrightcolor="this">
            <v:imagedata r:id="rId23" o:title="" croptop="5958f" cropbottom="12191f" cropleft="2026f" cropright="3423f"/>
            <w10:bordertop type="single" width="4"/>
            <w10:borderleft type="single" width="4"/>
            <w10:borderbottom type="single" width="4"/>
            <w10:borderright type="single" width="4"/>
          </v:shape>
        </w:pict>
      </w:r>
    </w:p>
    <w:p w:rsidR="00976CB8" w:rsidRPr="00373083" w:rsidRDefault="00976CB8" w:rsidP="00373083">
      <w:pPr>
        <w:rPr>
          <w:lang w:val="en-US"/>
        </w:rPr>
      </w:pPr>
    </w:p>
    <w:p w:rsidR="00976CB8" w:rsidRPr="00373083" w:rsidRDefault="00976CB8" w:rsidP="00373083">
      <w:pPr>
        <w:rPr>
          <w:b/>
          <w:bCs/>
          <w:lang w:val="en-US"/>
        </w:rPr>
      </w:pPr>
      <w:r w:rsidRPr="00373083">
        <w:rPr>
          <w:lang w:val="en-US"/>
        </w:rPr>
        <w:t>The distance covered by distributors in stove deliveries cannot be determined accurately. While the survey data in</w:t>
      </w:r>
      <w:r>
        <w:rPr>
          <w:lang w:val="en-US"/>
        </w:rPr>
        <w:t>dicate that for 95</w:t>
      </w:r>
      <w:r w:rsidRPr="00373083">
        <w:rPr>
          <w:lang w:val="en-US"/>
        </w:rPr>
        <w:t xml:space="preserve"> % of the distributors, the distance was over 15 Km. The available survey data leave uncertainties, as it cannot give reasonable distance estimations (i.e. whether a distance is in the proximities of 15 Km, in the hundreds of Km and so on). While, for a small number of distributors, their stove delivery coverage was 5 Km or less. </w:t>
      </w:r>
    </w:p>
    <w:p w:rsidR="00976CB8" w:rsidRPr="00373083" w:rsidRDefault="00976CB8" w:rsidP="00373083">
      <w:pPr>
        <w:rPr>
          <w:b/>
          <w:bCs/>
          <w:lang w:val="en-US"/>
        </w:rPr>
      </w:pPr>
    </w:p>
    <w:p w:rsidR="00976CB8" w:rsidRPr="00373083" w:rsidRDefault="00976CB8" w:rsidP="00373083">
      <w:pPr>
        <w:rPr>
          <w:b/>
          <w:bCs/>
          <w:lang w:val="en-US"/>
        </w:rPr>
      </w:pPr>
      <w:r w:rsidRPr="00373083">
        <w:rPr>
          <w:b/>
          <w:bCs/>
          <w:lang w:val="en-US"/>
        </w:rPr>
        <w:t>B.3. Average number of stoves distributed per month and reasons for decreases in this quantity</w:t>
      </w:r>
    </w:p>
    <w:p w:rsidR="00976CB8" w:rsidRPr="00373083" w:rsidRDefault="00976CB8" w:rsidP="00373083">
      <w:pPr>
        <w:rPr>
          <w:b/>
          <w:bCs/>
          <w:lang w:val="en-US"/>
        </w:rPr>
      </w:pPr>
    </w:p>
    <w:p w:rsidR="00976CB8" w:rsidRPr="00373083" w:rsidRDefault="00976CB8" w:rsidP="00373083">
      <w:pPr>
        <w:rPr>
          <w:lang w:val="en-US"/>
        </w:rPr>
      </w:pPr>
      <w:r w:rsidRPr="00373083">
        <w:rPr>
          <w:lang w:val="en-US"/>
        </w:rPr>
        <w:t>The average number of stoves distributed per month ranged, from less than 100 up to more than 300 stoves. There are almost equal proportions of distributors who distributed less and more than 200 stoves; i.e. almost equal proportions of small and large distributors.</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The above survey data may have missed significant data/information on the magnitude of larger scale distributors, i.e. those distributors who distribute more than 300 stoves. The above said classification might have failed to capture data on distributors who distributed far in excess of 300 stoves, e.g. 20%, 40% or more from 300. </w:t>
      </w:r>
    </w:p>
    <w:p w:rsidR="00976CB8" w:rsidRPr="00373083" w:rsidRDefault="00976CB8" w:rsidP="00373083">
      <w:pPr>
        <w:rPr>
          <w:lang w:val="en-US"/>
        </w:rPr>
      </w:pPr>
    </w:p>
    <w:p w:rsidR="00976CB8" w:rsidRPr="00373083" w:rsidRDefault="00976CB8" w:rsidP="00373083">
      <w:pPr>
        <w:rPr>
          <w:lang w:val="en-US"/>
        </w:rPr>
      </w:pPr>
      <w:r w:rsidRPr="00A151A7">
        <w:rPr>
          <w:noProof/>
          <w:lang w:val="en-US" w:eastAsia="en-US"/>
        </w:rPr>
        <w:pict>
          <v:shape id="Picture 224" o:spid="_x0000_i1040" type="#_x0000_t75" style="width:424.5pt;height:138pt;visibility:visible">
            <v:imagedata r:id="rId24" o:title=""/>
            <o:lock v:ext="edit" aspectratio="f"/>
          </v:shape>
        </w:pict>
      </w:r>
    </w:p>
    <w:p w:rsidR="00976CB8" w:rsidRPr="00373083" w:rsidRDefault="00976CB8" w:rsidP="00373083">
      <w:pPr>
        <w:rPr>
          <w:lang w:val="en-US"/>
        </w:rPr>
      </w:pPr>
    </w:p>
    <w:p w:rsidR="00976CB8" w:rsidRPr="00373083" w:rsidRDefault="00976CB8" w:rsidP="00373083">
      <w:pPr>
        <w:rPr>
          <w:lang w:val="en-US"/>
        </w:rPr>
      </w:pPr>
      <w:r w:rsidRPr="00373083">
        <w:rPr>
          <w:lang w:val="en-US"/>
        </w:rPr>
        <w:t>According to the distributor respondents, a factor which significantly influenced the decrease in the number of stoves distributed was the National LPG Program</w:t>
      </w:r>
      <w:r>
        <w:rPr>
          <w:lang w:val="en-US"/>
        </w:rPr>
        <w:t xml:space="preserve"> (about 70% of respondents)</w:t>
      </w:r>
      <w:r w:rsidRPr="00373083">
        <w:rPr>
          <w:lang w:val="en-US"/>
        </w:rPr>
        <w:t>. However, the above opinion needs to be treated cautiously, i.e. unless there are further data and information to support it</w:t>
      </w:r>
      <w:r w:rsidRPr="00373083">
        <w:rPr>
          <w:vertAlign w:val="superscript"/>
          <w:lang w:val="en-US"/>
        </w:rPr>
        <w:footnoteReference w:id="5"/>
      </w:r>
      <w:r w:rsidRPr="00373083">
        <w:rPr>
          <w:lang w:val="en-US"/>
        </w:rPr>
        <w:t>. Other factors were also considered to have contributed to the decrease in the number of stoves distributed, as shown in the chart below.</w:t>
      </w:r>
    </w:p>
    <w:p w:rsidR="00976CB8" w:rsidRPr="00373083" w:rsidRDefault="00976CB8" w:rsidP="00373083">
      <w:pPr>
        <w:rPr>
          <w:b/>
          <w:bCs/>
          <w:lang w:val="en-US"/>
        </w:rPr>
      </w:pPr>
    </w:p>
    <w:p w:rsidR="00976CB8" w:rsidRPr="00373083" w:rsidRDefault="00976CB8" w:rsidP="00373083">
      <w:pPr>
        <w:rPr>
          <w:b/>
          <w:bCs/>
          <w:lang w:val="en-US"/>
        </w:rPr>
      </w:pPr>
      <w:r w:rsidRPr="00373083">
        <w:rPr>
          <w:b/>
          <w:bCs/>
          <w:lang w:val="en-US"/>
        </w:rPr>
        <w:t>B.4 Purchase price, sale price, gross income and costs associated with distribution</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Prices of stove purchased by distributors, prices of sales and gross income are as presented in the table. For the gross income, the figures represent only income derived from stove products. Distributors might probably also distributed also goods other than stoves. </w:t>
      </w:r>
    </w:p>
    <w:p w:rsidR="00976CB8" w:rsidRPr="00373083" w:rsidRDefault="00976CB8" w:rsidP="00373083">
      <w:pPr>
        <w:rPr>
          <w:lang w:val="en-US"/>
        </w:rPr>
      </w:pPr>
    </w:p>
    <w:p w:rsidR="00976CB8" w:rsidRDefault="00976CB8" w:rsidP="00373083">
      <w:pPr>
        <w:rPr>
          <w:b/>
          <w:bCs/>
          <w:lang w:val="en-US"/>
        </w:rPr>
      </w:pPr>
    </w:p>
    <w:p w:rsidR="00976CB8" w:rsidRDefault="00976CB8" w:rsidP="00373083">
      <w:pPr>
        <w:rPr>
          <w:b/>
          <w:bCs/>
          <w:lang w:val="en-US"/>
        </w:rPr>
      </w:pPr>
    </w:p>
    <w:p w:rsidR="00976CB8" w:rsidRDefault="00976CB8" w:rsidP="00373083">
      <w:pPr>
        <w:rPr>
          <w:b/>
          <w:bCs/>
          <w:lang w:val="en-US"/>
        </w:rPr>
      </w:pPr>
    </w:p>
    <w:p w:rsidR="00976CB8" w:rsidRPr="00373083" w:rsidRDefault="00976CB8" w:rsidP="00373083">
      <w:pPr>
        <w:rPr>
          <w:b/>
          <w:bCs/>
          <w:lang w:val="en-US"/>
        </w:rPr>
      </w:pPr>
      <w:r w:rsidRPr="00373083">
        <w:rPr>
          <w:b/>
          <w:bCs/>
          <w:lang w:val="en-US"/>
        </w:rPr>
        <w:t>Estimates monthly gross income from stove distribution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38"/>
        <w:gridCol w:w="2790"/>
      </w:tblGrid>
      <w:tr w:rsidR="00976CB8" w:rsidRPr="00373083">
        <w:tc>
          <w:tcPr>
            <w:tcW w:w="4338" w:type="dxa"/>
          </w:tcPr>
          <w:p w:rsidR="00976CB8" w:rsidRPr="00373083" w:rsidRDefault="00976CB8" w:rsidP="00373083">
            <w:pPr>
              <w:rPr>
                <w:b/>
                <w:bCs/>
                <w:lang w:val="en-US"/>
              </w:rPr>
            </w:pPr>
            <w:r w:rsidRPr="00373083">
              <w:rPr>
                <w:b/>
                <w:bCs/>
                <w:lang w:val="en-US"/>
              </w:rPr>
              <w:t>Scale of distributors</w:t>
            </w:r>
          </w:p>
        </w:tc>
        <w:tc>
          <w:tcPr>
            <w:tcW w:w="2790" w:type="dxa"/>
          </w:tcPr>
          <w:p w:rsidR="00976CB8" w:rsidRPr="00373083" w:rsidRDefault="00976CB8" w:rsidP="00373083">
            <w:pPr>
              <w:rPr>
                <w:b/>
                <w:bCs/>
                <w:lang w:val="en-US"/>
              </w:rPr>
            </w:pPr>
            <w:r w:rsidRPr="00373083">
              <w:rPr>
                <w:b/>
                <w:bCs/>
                <w:lang w:val="en-US"/>
              </w:rPr>
              <w:t>Gross income (Rp/month)</w:t>
            </w:r>
          </w:p>
        </w:tc>
      </w:tr>
      <w:tr w:rsidR="00976CB8" w:rsidRPr="00373083">
        <w:tc>
          <w:tcPr>
            <w:tcW w:w="4338" w:type="dxa"/>
          </w:tcPr>
          <w:p w:rsidR="00976CB8" w:rsidRPr="00373083" w:rsidRDefault="00976CB8" w:rsidP="00373083">
            <w:pPr>
              <w:rPr>
                <w:lang w:val="en-US"/>
              </w:rPr>
            </w:pPr>
            <w:r w:rsidRPr="00373083">
              <w:rPr>
                <w:lang w:val="en-US"/>
              </w:rPr>
              <w:t>Small Scale distributor (100 stoves/month)</w:t>
            </w:r>
          </w:p>
        </w:tc>
        <w:tc>
          <w:tcPr>
            <w:tcW w:w="2790" w:type="dxa"/>
          </w:tcPr>
          <w:p w:rsidR="00976CB8" w:rsidRPr="00373083" w:rsidRDefault="00976CB8" w:rsidP="00373083">
            <w:pPr>
              <w:rPr>
                <w:lang w:val="en-US"/>
              </w:rPr>
            </w:pPr>
            <w:r w:rsidRPr="00373083">
              <w:rPr>
                <w:lang w:val="en-US"/>
              </w:rPr>
              <w:t>150,000</w:t>
            </w:r>
          </w:p>
        </w:tc>
      </w:tr>
      <w:tr w:rsidR="00976CB8" w:rsidRPr="00373083">
        <w:tc>
          <w:tcPr>
            <w:tcW w:w="4338" w:type="dxa"/>
          </w:tcPr>
          <w:p w:rsidR="00976CB8" w:rsidRPr="00373083" w:rsidRDefault="00976CB8" w:rsidP="00373083">
            <w:pPr>
              <w:rPr>
                <w:lang w:val="en-US"/>
              </w:rPr>
            </w:pPr>
            <w:r w:rsidRPr="00373083">
              <w:rPr>
                <w:lang w:val="en-US"/>
              </w:rPr>
              <w:t>Medium scale distributor (200 stoves/month)</w:t>
            </w:r>
          </w:p>
        </w:tc>
        <w:tc>
          <w:tcPr>
            <w:tcW w:w="2790" w:type="dxa"/>
          </w:tcPr>
          <w:p w:rsidR="00976CB8" w:rsidRPr="00373083" w:rsidRDefault="00976CB8" w:rsidP="00373083">
            <w:pPr>
              <w:rPr>
                <w:lang w:val="en-US"/>
              </w:rPr>
            </w:pPr>
            <w:r w:rsidRPr="00373083">
              <w:rPr>
                <w:lang w:val="en-US"/>
              </w:rPr>
              <w:t>300,000</w:t>
            </w:r>
          </w:p>
        </w:tc>
      </w:tr>
      <w:tr w:rsidR="00976CB8" w:rsidRPr="00373083">
        <w:tc>
          <w:tcPr>
            <w:tcW w:w="4338" w:type="dxa"/>
          </w:tcPr>
          <w:p w:rsidR="00976CB8" w:rsidRPr="00373083" w:rsidRDefault="00976CB8" w:rsidP="00373083">
            <w:pPr>
              <w:rPr>
                <w:lang w:val="en-US"/>
              </w:rPr>
            </w:pPr>
            <w:r w:rsidRPr="00373083">
              <w:rPr>
                <w:lang w:val="en-US"/>
              </w:rPr>
              <w:t>Large scale (300 stoves/month)</w:t>
            </w:r>
          </w:p>
        </w:tc>
        <w:tc>
          <w:tcPr>
            <w:tcW w:w="2790" w:type="dxa"/>
          </w:tcPr>
          <w:p w:rsidR="00976CB8" w:rsidRPr="00373083" w:rsidRDefault="00976CB8" w:rsidP="00373083">
            <w:pPr>
              <w:rPr>
                <w:lang w:val="en-US"/>
              </w:rPr>
            </w:pPr>
            <w:r w:rsidRPr="00373083">
              <w:rPr>
                <w:lang w:val="en-US"/>
              </w:rPr>
              <w:t>450,000</w:t>
            </w:r>
          </w:p>
        </w:tc>
      </w:tr>
      <w:tr w:rsidR="00976CB8" w:rsidRPr="00373083">
        <w:tc>
          <w:tcPr>
            <w:tcW w:w="4338" w:type="dxa"/>
          </w:tcPr>
          <w:p w:rsidR="00976CB8" w:rsidRPr="00373083" w:rsidRDefault="00976CB8" w:rsidP="00373083">
            <w:pPr>
              <w:rPr>
                <w:lang w:val="en-US"/>
              </w:rPr>
            </w:pPr>
            <w:r w:rsidRPr="00373083">
              <w:rPr>
                <w:lang w:val="en-US"/>
              </w:rPr>
              <w:t>Large scale (500 stoves/month)</w:t>
            </w:r>
          </w:p>
        </w:tc>
        <w:tc>
          <w:tcPr>
            <w:tcW w:w="2790" w:type="dxa"/>
          </w:tcPr>
          <w:p w:rsidR="00976CB8" w:rsidRPr="00373083" w:rsidRDefault="00976CB8" w:rsidP="00373083">
            <w:pPr>
              <w:rPr>
                <w:lang w:val="en-US"/>
              </w:rPr>
            </w:pPr>
            <w:r w:rsidRPr="00373083">
              <w:rPr>
                <w:lang w:val="en-US"/>
              </w:rPr>
              <w:t>750,000</w:t>
            </w:r>
          </w:p>
        </w:tc>
      </w:tr>
    </w:tbl>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Prices of traditinal fuelwood stove, Keren, at the distributor level</w:t>
      </w:r>
    </w:p>
    <w:tbl>
      <w:tblPr>
        <w:tblW w:w="9010" w:type="dxa"/>
        <w:tblInd w:w="-106" w:type="dxa"/>
        <w:tblLook w:val="00A0"/>
      </w:tblPr>
      <w:tblGrid>
        <w:gridCol w:w="1536"/>
        <w:gridCol w:w="2704"/>
        <w:gridCol w:w="2250"/>
        <w:gridCol w:w="2520"/>
      </w:tblGrid>
      <w:tr w:rsidR="00976CB8" w:rsidRPr="001D6DEF">
        <w:trPr>
          <w:trHeight w:val="343"/>
        </w:trPr>
        <w:tc>
          <w:tcPr>
            <w:tcW w:w="1536" w:type="dxa"/>
            <w:tcBorders>
              <w:top w:val="single" w:sz="8" w:space="0" w:color="auto"/>
              <w:left w:val="single" w:sz="8" w:space="0" w:color="auto"/>
              <w:bottom w:val="single" w:sz="4" w:space="0" w:color="auto"/>
              <w:right w:val="single" w:sz="4" w:space="0" w:color="auto"/>
            </w:tcBorders>
            <w:noWrap/>
            <w:vAlign w:val="bottom"/>
          </w:tcPr>
          <w:p w:rsidR="00976CB8" w:rsidRPr="00373083" w:rsidRDefault="00976CB8" w:rsidP="00373083">
            <w:pPr>
              <w:rPr>
                <w:b/>
                <w:bCs/>
                <w:lang w:val="en-US"/>
              </w:rPr>
            </w:pPr>
            <w:r w:rsidRPr="00373083">
              <w:rPr>
                <w:b/>
                <w:bCs/>
                <w:lang w:val="en-US"/>
              </w:rPr>
              <w:t>Size of Keren</w:t>
            </w:r>
          </w:p>
        </w:tc>
        <w:tc>
          <w:tcPr>
            <w:tcW w:w="2704" w:type="dxa"/>
            <w:tcBorders>
              <w:top w:val="single" w:sz="8" w:space="0" w:color="auto"/>
              <w:left w:val="nil"/>
              <w:bottom w:val="single" w:sz="4" w:space="0" w:color="auto"/>
              <w:right w:val="single" w:sz="4" w:space="0" w:color="auto"/>
            </w:tcBorders>
            <w:noWrap/>
            <w:vAlign w:val="bottom"/>
          </w:tcPr>
          <w:p w:rsidR="00976CB8" w:rsidRPr="00373083" w:rsidRDefault="00976CB8" w:rsidP="00373083">
            <w:pPr>
              <w:rPr>
                <w:b/>
                <w:bCs/>
                <w:lang w:val="en-US"/>
              </w:rPr>
            </w:pPr>
            <w:r w:rsidRPr="00373083">
              <w:rPr>
                <w:b/>
                <w:bCs/>
                <w:lang w:val="en-US"/>
              </w:rPr>
              <w:t>Average purchase price (IDR)</w:t>
            </w:r>
          </w:p>
        </w:tc>
        <w:tc>
          <w:tcPr>
            <w:tcW w:w="2250" w:type="dxa"/>
            <w:tcBorders>
              <w:top w:val="single" w:sz="8" w:space="0" w:color="auto"/>
              <w:left w:val="nil"/>
              <w:bottom w:val="single" w:sz="4" w:space="0" w:color="auto"/>
              <w:right w:val="single" w:sz="4" w:space="0" w:color="auto"/>
            </w:tcBorders>
            <w:noWrap/>
            <w:vAlign w:val="bottom"/>
          </w:tcPr>
          <w:p w:rsidR="00976CB8" w:rsidRPr="00373083" w:rsidRDefault="00976CB8" w:rsidP="00373083">
            <w:pPr>
              <w:rPr>
                <w:b/>
                <w:bCs/>
                <w:lang w:val="en-US"/>
              </w:rPr>
            </w:pPr>
            <w:r w:rsidRPr="00373083">
              <w:rPr>
                <w:b/>
                <w:bCs/>
                <w:lang w:val="en-US"/>
              </w:rPr>
              <w:t>Average sold price (IDR)</w:t>
            </w:r>
          </w:p>
        </w:tc>
        <w:tc>
          <w:tcPr>
            <w:tcW w:w="2520" w:type="dxa"/>
            <w:tcBorders>
              <w:top w:val="single" w:sz="8" w:space="0" w:color="auto"/>
              <w:left w:val="nil"/>
              <w:bottom w:val="single" w:sz="4" w:space="0" w:color="auto"/>
              <w:right w:val="single" w:sz="8" w:space="0" w:color="auto"/>
            </w:tcBorders>
            <w:noWrap/>
            <w:vAlign w:val="bottom"/>
          </w:tcPr>
          <w:p w:rsidR="00976CB8" w:rsidRPr="00373083" w:rsidRDefault="00976CB8" w:rsidP="00373083">
            <w:pPr>
              <w:rPr>
                <w:b/>
                <w:bCs/>
                <w:lang w:val="en-US"/>
              </w:rPr>
            </w:pPr>
            <w:r w:rsidRPr="00373083">
              <w:rPr>
                <w:b/>
                <w:bCs/>
                <w:lang w:val="en-US"/>
              </w:rPr>
              <w:t>Average income per stove (IDR)</w:t>
            </w:r>
          </w:p>
        </w:tc>
      </w:tr>
      <w:tr w:rsidR="00976CB8" w:rsidRPr="00373083">
        <w:trPr>
          <w:trHeight w:val="343"/>
        </w:trPr>
        <w:tc>
          <w:tcPr>
            <w:tcW w:w="1536" w:type="dxa"/>
            <w:tcBorders>
              <w:top w:val="nil"/>
              <w:left w:val="single" w:sz="8" w:space="0" w:color="auto"/>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Small</w:t>
            </w:r>
          </w:p>
        </w:tc>
        <w:tc>
          <w:tcPr>
            <w:tcW w:w="2704" w:type="dxa"/>
            <w:tcBorders>
              <w:top w:val="nil"/>
              <w:left w:val="nil"/>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1,400</w:t>
            </w:r>
          </w:p>
        </w:tc>
        <w:tc>
          <w:tcPr>
            <w:tcW w:w="2250" w:type="dxa"/>
            <w:tcBorders>
              <w:top w:val="nil"/>
              <w:left w:val="nil"/>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2,900</w:t>
            </w:r>
          </w:p>
        </w:tc>
        <w:tc>
          <w:tcPr>
            <w:tcW w:w="2520" w:type="dxa"/>
            <w:tcBorders>
              <w:top w:val="nil"/>
              <w:left w:val="nil"/>
              <w:bottom w:val="single" w:sz="4" w:space="0" w:color="auto"/>
              <w:right w:val="single" w:sz="8" w:space="0" w:color="auto"/>
            </w:tcBorders>
            <w:noWrap/>
            <w:vAlign w:val="bottom"/>
          </w:tcPr>
          <w:p w:rsidR="00976CB8" w:rsidRPr="00373083" w:rsidRDefault="00976CB8" w:rsidP="00373083">
            <w:pPr>
              <w:rPr>
                <w:lang w:val="en-US"/>
              </w:rPr>
            </w:pPr>
            <w:r w:rsidRPr="00373083">
              <w:rPr>
                <w:lang w:val="en-US"/>
              </w:rPr>
              <w:t>1,500</w:t>
            </w:r>
          </w:p>
        </w:tc>
      </w:tr>
      <w:tr w:rsidR="00976CB8" w:rsidRPr="00373083">
        <w:trPr>
          <w:trHeight w:val="343"/>
        </w:trPr>
        <w:tc>
          <w:tcPr>
            <w:tcW w:w="1536" w:type="dxa"/>
            <w:tcBorders>
              <w:top w:val="nil"/>
              <w:left w:val="single" w:sz="8" w:space="0" w:color="auto"/>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Medium</w:t>
            </w:r>
          </w:p>
        </w:tc>
        <w:tc>
          <w:tcPr>
            <w:tcW w:w="2704" w:type="dxa"/>
            <w:tcBorders>
              <w:top w:val="nil"/>
              <w:left w:val="nil"/>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2,300</w:t>
            </w:r>
          </w:p>
        </w:tc>
        <w:tc>
          <w:tcPr>
            <w:tcW w:w="2250" w:type="dxa"/>
            <w:tcBorders>
              <w:top w:val="nil"/>
              <w:left w:val="nil"/>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3,600</w:t>
            </w:r>
          </w:p>
        </w:tc>
        <w:tc>
          <w:tcPr>
            <w:tcW w:w="2520" w:type="dxa"/>
            <w:tcBorders>
              <w:top w:val="nil"/>
              <w:left w:val="nil"/>
              <w:bottom w:val="single" w:sz="4" w:space="0" w:color="auto"/>
              <w:right w:val="single" w:sz="8" w:space="0" w:color="auto"/>
            </w:tcBorders>
            <w:noWrap/>
            <w:vAlign w:val="bottom"/>
          </w:tcPr>
          <w:p w:rsidR="00976CB8" w:rsidRPr="00373083" w:rsidRDefault="00976CB8" w:rsidP="00373083">
            <w:pPr>
              <w:rPr>
                <w:lang w:val="en-US"/>
              </w:rPr>
            </w:pPr>
            <w:r w:rsidRPr="00373083">
              <w:rPr>
                <w:lang w:val="en-US"/>
              </w:rPr>
              <w:t>1,300</w:t>
            </w:r>
          </w:p>
        </w:tc>
      </w:tr>
      <w:tr w:rsidR="00976CB8" w:rsidRPr="00373083">
        <w:trPr>
          <w:trHeight w:val="359"/>
        </w:trPr>
        <w:tc>
          <w:tcPr>
            <w:tcW w:w="1536" w:type="dxa"/>
            <w:tcBorders>
              <w:top w:val="nil"/>
              <w:left w:val="single" w:sz="8" w:space="0" w:color="auto"/>
              <w:bottom w:val="single" w:sz="8" w:space="0" w:color="auto"/>
              <w:right w:val="single" w:sz="4" w:space="0" w:color="auto"/>
            </w:tcBorders>
            <w:noWrap/>
            <w:vAlign w:val="bottom"/>
          </w:tcPr>
          <w:p w:rsidR="00976CB8" w:rsidRPr="00373083" w:rsidRDefault="00976CB8" w:rsidP="00373083">
            <w:pPr>
              <w:rPr>
                <w:lang w:val="en-US"/>
              </w:rPr>
            </w:pPr>
            <w:r w:rsidRPr="00373083">
              <w:rPr>
                <w:lang w:val="en-US"/>
              </w:rPr>
              <w:t>Large</w:t>
            </w:r>
          </w:p>
        </w:tc>
        <w:tc>
          <w:tcPr>
            <w:tcW w:w="2704" w:type="dxa"/>
            <w:tcBorders>
              <w:top w:val="nil"/>
              <w:left w:val="nil"/>
              <w:bottom w:val="single" w:sz="8" w:space="0" w:color="auto"/>
              <w:right w:val="single" w:sz="4" w:space="0" w:color="auto"/>
            </w:tcBorders>
            <w:noWrap/>
            <w:vAlign w:val="bottom"/>
          </w:tcPr>
          <w:p w:rsidR="00976CB8" w:rsidRPr="00373083" w:rsidRDefault="00976CB8" w:rsidP="00373083">
            <w:pPr>
              <w:rPr>
                <w:lang w:val="en-US"/>
              </w:rPr>
            </w:pPr>
            <w:r w:rsidRPr="00373083">
              <w:rPr>
                <w:lang w:val="en-US"/>
              </w:rPr>
              <w:t>4,000</w:t>
            </w:r>
          </w:p>
        </w:tc>
        <w:tc>
          <w:tcPr>
            <w:tcW w:w="2250" w:type="dxa"/>
            <w:tcBorders>
              <w:top w:val="nil"/>
              <w:left w:val="nil"/>
              <w:bottom w:val="single" w:sz="8" w:space="0" w:color="auto"/>
              <w:right w:val="single" w:sz="4" w:space="0" w:color="auto"/>
            </w:tcBorders>
            <w:noWrap/>
            <w:vAlign w:val="bottom"/>
          </w:tcPr>
          <w:p w:rsidR="00976CB8" w:rsidRPr="00373083" w:rsidRDefault="00976CB8" w:rsidP="00373083">
            <w:pPr>
              <w:rPr>
                <w:lang w:val="en-US"/>
              </w:rPr>
            </w:pPr>
            <w:r w:rsidRPr="00373083">
              <w:rPr>
                <w:lang w:val="en-US"/>
              </w:rPr>
              <w:t>8,000</w:t>
            </w:r>
          </w:p>
        </w:tc>
        <w:tc>
          <w:tcPr>
            <w:tcW w:w="2520" w:type="dxa"/>
            <w:tcBorders>
              <w:top w:val="nil"/>
              <w:left w:val="nil"/>
              <w:bottom w:val="single" w:sz="8" w:space="0" w:color="auto"/>
              <w:right w:val="single" w:sz="8" w:space="0" w:color="auto"/>
            </w:tcBorders>
            <w:noWrap/>
            <w:vAlign w:val="bottom"/>
          </w:tcPr>
          <w:p w:rsidR="00976CB8" w:rsidRPr="00373083" w:rsidRDefault="00976CB8" w:rsidP="00373083">
            <w:pPr>
              <w:rPr>
                <w:lang w:val="en-US"/>
              </w:rPr>
            </w:pPr>
            <w:r w:rsidRPr="00373083">
              <w:rPr>
                <w:lang w:val="en-US"/>
              </w:rPr>
              <w:t>4,000</w:t>
            </w:r>
          </w:p>
        </w:tc>
      </w:tr>
    </w:tbl>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Prices of traditinal charcoal stove, Anglo, at the distributor level</w:t>
      </w:r>
    </w:p>
    <w:tbl>
      <w:tblPr>
        <w:tblW w:w="9010" w:type="dxa"/>
        <w:tblInd w:w="-106" w:type="dxa"/>
        <w:tblLook w:val="00A0"/>
      </w:tblPr>
      <w:tblGrid>
        <w:gridCol w:w="1695"/>
        <w:gridCol w:w="2725"/>
        <w:gridCol w:w="2250"/>
        <w:gridCol w:w="2340"/>
      </w:tblGrid>
      <w:tr w:rsidR="00976CB8" w:rsidRPr="001D6DEF">
        <w:trPr>
          <w:trHeight w:val="287"/>
        </w:trPr>
        <w:tc>
          <w:tcPr>
            <w:tcW w:w="1695" w:type="dxa"/>
            <w:tcBorders>
              <w:top w:val="single" w:sz="8" w:space="0" w:color="auto"/>
              <w:left w:val="single" w:sz="8" w:space="0" w:color="auto"/>
              <w:bottom w:val="single" w:sz="4" w:space="0" w:color="auto"/>
              <w:right w:val="single" w:sz="4" w:space="0" w:color="auto"/>
            </w:tcBorders>
            <w:noWrap/>
            <w:vAlign w:val="bottom"/>
          </w:tcPr>
          <w:p w:rsidR="00976CB8" w:rsidRPr="00373083" w:rsidRDefault="00976CB8" w:rsidP="00373083">
            <w:pPr>
              <w:rPr>
                <w:b/>
                <w:bCs/>
                <w:lang w:val="en-US"/>
              </w:rPr>
            </w:pPr>
            <w:r w:rsidRPr="00373083">
              <w:rPr>
                <w:b/>
                <w:bCs/>
                <w:lang w:val="en-US"/>
              </w:rPr>
              <w:t>Size of Anglo</w:t>
            </w:r>
          </w:p>
        </w:tc>
        <w:tc>
          <w:tcPr>
            <w:tcW w:w="2725" w:type="dxa"/>
            <w:tcBorders>
              <w:top w:val="single" w:sz="8" w:space="0" w:color="auto"/>
              <w:left w:val="nil"/>
              <w:bottom w:val="single" w:sz="4" w:space="0" w:color="auto"/>
              <w:right w:val="single" w:sz="4" w:space="0" w:color="auto"/>
            </w:tcBorders>
            <w:noWrap/>
            <w:vAlign w:val="bottom"/>
          </w:tcPr>
          <w:p w:rsidR="00976CB8" w:rsidRPr="00373083" w:rsidRDefault="00976CB8" w:rsidP="00373083">
            <w:pPr>
              <w:rPr>
                <w:b/>
                <w:bCs/>
                <w:lang w:val="en-US"/>
              </w:rPr>
            </w:pPr>
            <w:r w:rsidRPr="00373083">
              <w:rPr>
                <w:b/>
                <w:bCs/>
                <w:lang w:val="en-US"/>
              </w:rPr>
              <w:t>Average purchase price (IDR)</w:t>
            </w:r>
          </w:p>
        </w:tc>
        <w:tc>
          <w:tcPr>
            <w:tcW w:w="2250" w:type="dxa"/>
            <w:tcBorders>
              <w:top w:val="single" w:sz="8" w:space="0" w:color="auto"/>
              <w:left w:val="nil"/>
              <w:bottom w:val="single" w:sz="4" w:space="0" w:color="auto"/>
              <w:right w:val="single" w:sz="4" w:space="0" w:color="auto"/>
            </w:tcBorders>
            <w:noWrap/>
            <w:vAlign w:val="bottom"/>
          </w:tcPr>
          <w:p w:rsidR="00976CB8" w:rsidRPr="00373083" w:rsidRDefault="00976CB8" w:rsidP="00373083">
            <w:pPr>
              <w:rPr>
                <w:b/>
                <w:bCs/>
                <w:lang w:val="en-US"/>
              </w:rPr>
            </w:pPr>
            <w:r w:rsidRPr="00373083">
              <w:rPr>
                <w:b/>
                <w:bCs/>
                <w:lang w:val="en-US"/>
              </w:rPr>
              <w:t>Average sold price (IDR)</w:t>
            </w:r>
          </w:p>
        </w:tc>
        <w:tc>
          <w:tcPr>
            <w:tcW w:w="2340" w:type="dxa"/>
            <w:tcBorders>
              <w:top w:val="single" w:sz="8" w:space="0" w:color="auto"/>
              <w:left w:val="nil"/>
              <w:bottom w:val="single" w:sz="4" w:space="0" w:color="auto"/>
              <w:right w:val="single" w:sz="8" w:space="0" w:color="auto"/>
            </w:tcBorders>
            <w:noWrap/>
            <w:vAlign w:val="bottom"/>
          </w:tcPr>
          <w:p w:rsidR="00976CB8" w:rsidRPr="00373083" w:rsidRDefault="00976CB8" w:rsidP="00373083">
            <w:pPr>
              <w:rPr>
                <w:b/>
                <w:bCs/>
                <w:lang w:val="en-US"/>
              </w:rPr>
            </w:pPr>
            <w:r w:rsidRPr="00373083">
              <w:rPr>
                <w:b/>
                <w:bCs/>
                <w:lang w:val="en-US"/>
              </w:rPr>
              <w:t>Average income per stove (IDR)</w:t>
            </w:r>
          </w:p>
        </w:tc>
      </w:tr>
      <w:tr w:rsidR="00976CB8" w:rsidRPr="00373083">
        <w:trPr>
          <w:trHeight w:val="287"/>
        </w:trPr>
        <w:tc>
          <w:tcPr>
            <w:tcW w:w="1695" w:type="dxa"/>
            <w:tcBorders>
              <w:top w:val="nil"/>
              <w:left w:val="single" w:sz="8" w:space="0" w:color="auto"/>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Small</w:t>
            </w:r>
          </w:p>
        </w:tc>
        <w:tc>
          <w:tcPr>
            <w:tcW w:w="2725" w:type="dxa"/>
            <w:tcBorders>
              <w:top w:val="nil"/>
              <w:left w:val="nil"/>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1,000</w:t>
            </w:r>
          </w:p>
        </w:tc>
        <w:tc>
          <w:tcPr>
            <w:tcW w:w="2250" w:type="dxa"/>
            <w:tcBorders>
              <w:top w:val="nil"/>
              <w:left w:val="nil"/>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2,000</w:t>
            </w:r>
          </w:p>
        </w:tc>
        <w:tc>
          <w:tcPr>
            <w:tcW w:w="2340" w:type="dxa"/>
            <w:tcBorders>
              <w:top w:val="nil"/>
              <w:left w:val="nil"/>
              <w:bottom w:val="single" w:sz="4" w:space="0" w:color="auto"/>
              <w:right w:val="single" w:sz="8" w:space="0" w:color="auto"/>
            </w:tcBorders>
            <w:noWrap/>
            <w:vAlign w:val="bottom"/>
          </w:tcPr>
          <w:p w:rsidR="00976CB8" w:rsidRPr="00373083" w:rsidRDefault="00976CB8" w:rsidP="00373083">
            <w:pPr>
              <w:rPr>
                <w:lang w:val="en-US"/>
              </w:rPr>
            </w:pPr>
            <w:r w:rsidRPr="00373083">
              <w:rPr>
                <w:lang w:val="en-US"/>
              </w:rPr>
              <w:t>1,000</w:t>
            </w:r>
          </w:p>
        </w:tc>
      </w:tr>
      <w:tr w:rsidR="00976CB8" w:rsidRPr="00373083">
        <w:trPr>
          <w:trHeight w:val="287"/>
        </w:trPr>
        <w:tc>
          <w:tcPr>
            <w:tcW w:w="1695" w:type="dxa"/>
            <w:tcBorders>
              <w:top w:val="nil"/>
              <w:left w:val="single" w:sz="8" w:space="0" w:color="auto"/>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Medium</w:t>
            </w:r>
          </w:p>
        </w:tc>
        <w:tc>
          <w:tcPr>
            <w:tcW w:w="2725" w:type="dxa"/>
            <w:tcBorders>
              <w:top w:val="nil"/>
              <w:left w:val="nil"/>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2,500</w:t>
            </w:r>
          </w:p>
        </w:tc>
        <w:tc>
          <w:tcPr>
            <w:tcW w:w="2250" w:type="dxa"/>
            <w:tcBorders>
              <w:top w:val="nil"/>
              <w:left w:val="nil"/>
              <w:bottom w:val="single" w:sz="4" w:space="0" w:color="auto"/>
              <w:right w:val="single" w:sz="4" w:space="0" w:color="auto"/>
            </w:tcBorders>
            <w:noWrap/>
            <w:vAlign w:val="bottom"/>
          </w:tcPr>
          <w:p w:rsidR="00976CB8" w:rsidRPr="00373083" w:rsidRDefault="00976CB8" w:rsidP="00373083">
            <w:pPr>
              <w:rPr>
                <w:lang w:val="en-US"/>
              </w:rPr>
            </w:pPr>
            <w:r w:rsidRPr="00373083">
              <w:rPr>
                <w:lang w:val="en-US"/>
              </w:rPr>
              <w:t>3,300</w:t>
            </w:r>
          </w:p>
        </w:tc>
        <w:tc>
          <w:tcPr>
            <w:tcW w:w="2340" w:type="dxa"/>
            <w:tcBorders>
              <w:top w:val="nil"/>
              <w:left w:val="nil"/>
              <w:bottom w:val="single" w:sz="4" w:space="0" w:color="auto"/>
              <w:right w:val="single" w:sz="8" w:space="0" w:color="auto"/>
            </w:tcBorders>
            <w:noWrap/>
            <w:vAlign w:val="bottom"/>
          </w:tcPr>
          <w:p w:rsidR="00976CB8" w:rsidRPr="00373083" w:rsidRDefault="00976CB8" w:rsidP="00373083">
            <w:pPr>
              <w:rPr>
                <w:lang w:val="en-US"/>
              </w:rPr>
            </w:pPr>
            <w:r w:rsidRPr="00373083">
              <w:rPr>
                <w:lang w:val="en-US"/>
              </w:rPr>
              <w:t>800</w:t>
            </w:r>
          </w:p>
        </w:tc>
      </w:tr>
      <w:tr w:rsidR="00976CB8" w:rsidRPr="00373083">
        <w:trPr>
          <w:trHeight w:val="287"/>
        </w:trPr>
        <w:tc>
          <w:tcPr>
            <w:tcW w:w="1695" w:type="dxa"/>
            <w:tcBorders>
              <w:top w:val="nil"/>
              <w:left w:val="single" w:sz="8" w:space="0" w:color="auto"/>
              <w:bottom w:val="single" w:sz="8" w:space="0" w:color="auto"/>
              <w:right w:val="single" w:sz="4" w:space="0" w:color="auto"/>
            </w:tcBorders>
            <w:noWrap/>
            <w:vAlign w:val="bottom"/>
          </w:tcPr>
          <w:p w:rsidR="00976CB8" w:rsidRPr="00373083" w:rsidRDefault="00976CB8" w:rsidP="00373083">
            <w:pPr>
              <w:rPr>
                <w:lang w:val="en-US"/>
              </w:rPr>
            </w:pPr>
            <w:r w:rsidRPr="00373083">
              <w:rPr>
                <w:lang w:val="en-US"/>
              </w:rPr>
              <w:t>Large</w:t>
            </w:r>
          </w:p>
        </w:tc>
        <w:tc>
          <w:tcPr>
            <w:tcW w:w="2725" w:type="dxa"/>
            <w:tcBorders>
              <w:top w:val="nil"/>
              <w:left w:val="nil"/>
              <w:bottom w:val="single" w:sz="8" w:space="0" w:color="auto"/>
              <w:right w:val="single" w:sz="4" w:space="0" w:color="auto"/>
            </w:tcBorders>
            <w:noWrap/>
            <w:vAlign w:val="bottom"/>
          </w:tcPr>
          <w:p w:rsidR="00976CB8" w:rsidRPr="00373083" w:rsidRDefault="00976CB8" w:rsidP="00373083">
            <w:pPr>
              <w:rPr>
                <w:lang w:val="en-US"/>
              </w:rPr>
            </w:pPr>
            <w:r w:rsidRPr="00373083">
              <w:rPr>
                <w:lang w:val="en-US"/>
              </w:rPr>
              <w:t>5,000</w:t>
            </w:r>
          </w:p>
        </w:tc>
        <w:tc>
          <w:tcPr>
            <w:tcW w:w="2250" w:type="dxa"/>
            <w:tcBorders>
              <w:top w:val="nil"/>
              <w:left w:val="nil"/>
              <w:bottom w:val="single" w:sz="8" w:space="0" w:color="auto"/>
              <w:right w:val="single" w:sz="4" w:space="0" w:color="auto"/>
            </w:tcBorders>
            <w:noWrap/>
            <w:vAlign w:val="bottom"/>
          </w:tcPr>
          <w:p w:rsidR="00976CB8" w:rsidRPr="00373083" w:rsidRDefault="00976CB8" w:rsidP="00373083">
            <w:pPr>
              <w:rPr>
                <w:lang w:val="en-US"/>
              </w:rPr>
            </w:pPr>
            <w:r w:rsidRPr="00373083">
              <w:rPr>
                <w:lang w:val="en-US"/>
              </w:rPr>
              <w:t>8,000</w:t>
            </w:r>
          </w:p>
        </w:tc>
        <w:tc>
          <w:tcPr>
            <w:tcW w:w="2340" w:type="dxa"/>
            <w:tcBorders>
              <w:top w:val="nil"/>
              <w:left w:val="nil"/>
              <w:bottom w:val="single" w:sz="4" w:space="0" w:color="auto"/>
              <w:right w:val="single" w:sz="8" w:space="0" w:color="auto"/>
            </w:tcBorders>
            <w:noWrap/>
            <w:vAlign w:val="bottom"/>
          </w:tcPr>
          <w:p w:rsidR="00976CB8" w:rsidRPr="00373083" w:rsidRDefault="00976CB8" w:rsidP="00373083">
            <w:pPr>
              <w:rPr>
                <w:lang w:val="en-US"/>
              </w:rPr>
            </w:pPr>
            <w:r w:rsidRPr="00373083">
              <w:rPr>
                <w:lang w:val="en-US"/>
              </w:rPr>
              <w:t>3,000</w:t>
            </w:r>
          </w:p>
        </w:tc>
      </w:tr>
    </w:tbl>
    <w:p w:rsidR="00976CB8" w:rsidRPr="00373083" w:rsidRDefault="00976CB8" w:rsidP="00373083">
      <w:pPr>
        <w:rPr>
          <w:lang w:val="en-US"/>
        </w:rPr>
      </w:pPr>
    </w:p>
    <w:tbl>
      <w:tblPr>
        <w:tblW w:w="8480" w:type="dxa"/>
        <w:jc w:val="center"/>
        <w:tblLook w:val="00A0"/>
      </w:tblPr>
      <w:tblGrid>
        <w:gridCol w:w="5218"/>
        <w:gridCol w:w="1148"/>
        <w:gridCol w:w="1148"/>
        <w:gridCol w:w="1148"/>
      </w:tblGrid>
      <w:tr w:rsidR="00976CB8" w:rsidRPr="00373083">
        <w:trPr>
          <w:trHeight w:val="300"/>
          <w:jc w:val="center"/>
        </w:trPr>
        <w:tc>
          <w:tcPr>
            <w:tcW w:w="8480" w:type="dxa"/>
            <w:gridSpan w:val="4"/>
            <w:tcBorders>
              <w:top w:val="single" w:sz="8" w:space="0" w:color="auto"/>
              <w:left w:val="single" w:sz="8" w:space="0" w:color="auto"/>
              <w:bottom w:val="single" w:sz="4" w:space="0" w:color="auto"/>
              <w:right w:val="single" w:sz="8" w:space="0" w:color="000000"/>
            </w:tcBorders>
            <w:noWrap/>
          </w:tcPr>
          <w:p w:rsidR="00976CB8" w:rsidRPr="00373083" w:rsidRDefault="00976CB8" w:rsidP="00373083">
            <w:pPr>
              <w:rPr>
                <w:b/>
                <w:bCs/>
                <w:lang w:val="en-US"/>
              </w:rPr>
            </w:pPr>
            <w:r w:rsidRPr="00373083">
              <w:rPr>
                <w:b/>
                <w:bCs/>
                <w:lang w:val="en-US"/>
              </w:rPr>
              <w:t>Cost associated with distribution</w:t>
            </w:r>
          </w:p>
        </w:tc>
      </w:tr>
      <w:tr w:rsidR="00976CB8" w:rsidRPr="00373083">
        <w:trPr>
          <w:trHeight w:val="300"/>
          <w:jc w:val="center"/>
        </w:trPr>
        <w:tc>
          <w:tcPr>
            <w:tcW w:w="5218" w:type="dxa"/>
            <w:tcBorders>
              <w:top w:val="nil"/>
              <w:left w:val="single" w:sz="8" w:space="0" w:color="auto"/>
              <w:bottom w:val="single" w:sz="4" w:space="0" w:color="auto"/>
              <w:right w:val="single" w:sz="4" w:space="0" w:color="auto"/>
            </w:tcBorders>
            <w:noWrap/>
          </w:tcPr>
          <w:p w:rsidR="00976CB8" w:rsidRPr="00373083" w:rsidRDefault="00976CB8" w:rsidP="00373083">
            <w:pPr>
              <w:rPr>
                <w:lang w:val="en-US"/>
              </w:rPr>
            </w:pPr>
            <w:r w:rsidRPr="00373083">
              <w:rPr>
                <w:lang w:val="en-US"/>
              </w:rPr>
              <w:t> </w:t>
            </w:r>
          </w:p>
        </w:tc>
        <w:tc>
          <w:tcPr>
            <w:tcW w:w="1085"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Min</w:t>
            </w:r>
          </w:p>
        </w:tc>
        <w:tc>
          <w:tcPr>
            <w:tcW w:w="1085"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Max</w:t>
            </w:r>
          </w:p>
        </w:tc>
        <w:tc>
          <w:tcPr>
            <w:tcW w:w="1092" w:type="dxa"/>
            <w:tcBorders>
              <w:top w:val="nil"/>
              <w:left w:val="nil"/>
              <w:bottom w:val="single" w:sz="4" w:space="0" w:color="auto"/>
              <w:right w:val="single" w:sz="8" w:space="0" w:color="auto"/>
            </w:tcBorders>
            <w:noWrap/>
          </w:tcPr>
          <w:p w:rsidR="00976CB8" w:rsidRPr="00373083" w:rsidRDefault="00976CB8" w:rsidP="00373083">
            <w:pPr>
              <w:rPr>
                <w:lang w:val="en-US"/>
              </w:rPr>
            </w:pPr>
            <w:r w:rsidRPr="00373083">
              <w:rPr>
                <w:lang w:val="en-US"/>
              </w:rPr>
              <w:t>Average</w:t>
            </w:r>
          </w:p>
        </w:tc>
      </w:tr>
      <w:tr w:rsidR="00976CB8" w:rsidRPr="00373083">
        <w:trPr>
          <w:trHeight w:val="300"/>
          <w:jc w:val="center"/>
        </w:trPr>
        <w:tc>
          <w:tcPr>
            <w:tcW w:w="5218" w:type="dxa"/>
            <w:tcBorders>
              <w:top w:val="nil"/>
              <w:left w:val="single" w:sz="8" w:space="0" w:color="auto"/>
              <w:bottom w:val="single" w:sz="4" w:space="0" w:color="auto"/>
              <w:right w:val="single" w:sz="4" w:space="0" w:color="auto"/>
            </w:tcBorders>
            <w:noWrap/>
          </w:tcPr>
          <w:p w:rsidR="00976CB8" w:rsidRPr="00373083" w:rsidRDefault="00976CB8" w:rsidP="00373083">
            <w:pPr>
              <w:rPr>
                <w:lang w:val="en-US"/>
              </w:rPr>
            </w:pPr>
            <w:r w:rsidRPr="00373083">
              <w:rPr>
                <w:lang w:val="en-US"/>
              </w:rPr>
              <w:t>Renting car for transportation</w:t>
            </w:r>
          </w:p>
        </w:tc>
        <w:tc>
          <w:tcPr>
            <w:tcW w:w="1085"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60,000</w:t>
            </w:r>
          </w:p>
        </w:tc>
        <w:tc>
          <w:tcPr>
            <w:tcW w:w="1085"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100,000</w:t>
            </w:r>
          </w:p>
        </w:tc>
        <w:tc>
          <w:tcPr>
            <w:tcW w:w="1092" w:type="dxa"/>
            <w:tcBorders>
              <w:top w:val="nil"/>
              <w:left w:val="nil"/>
              <w:bottom w:val="single" w:sz="4" w:space="0" w:color="auto"/>
              <w:right w:val="single" w:sz="8" w:space="0" w:color="auto"/>
            </w:tcBorders>
            <w:noWrap/>
          </w:tcPr>
          <w:p w:rsidR="00976CB8" w:rsidRPr="00373083" w:rsidRDefault="00976CB8" w:rsidP="00373083">
            <w:pPr>
              <w:rPr>
                <w:lang w:val="en-US"/>
              </w:rPr>
            </w:pPr>
            <w:r w:rsidRPr="00373083">
              <w:rPr>
                <w:lang w:val="en-US"/>
              </w:rPr>
              <w:t>80,000</w:t>
            </w:r>
          </w:p>
        </w:tc>
      </w:tr>
      <w:tr w:rsidR="00976CB8" w:rsidRPr="00373083">
        <w:trPr>
          <w:trHeight w:val="300"/>
          <w:jc w:val="center"/>
        </w:trPr>
        <w:tc>
          <w:tcPr>
            <w:tcW w:w="5218" w:type="dxa"/>
            <w:tcBorders>
              <w:top w:val="nil"/>
              <w:left w:val="single" w:sz="8" w:space="0" w:color="auto"/>
              <w:bottom w:val="single" w:sz="4" w:space="0" w:color="auto"/>
              <w:right w:val="single" w:sz="4" w:space="0" w:color="auto"/>
            </w:tcBorders>
            <w:noWrap/>
          </w:tcPr>
          <w:p w:rsidR="00976CB8" w:rsidRPr="00373083" w:rsidRDefault="00976CB8" w:rsidP="00373083">
            <w:pPr>
              <w:rPr>
                <w:lang w:val="en-US"/>
              </w:rPr>
            </w:pPr>
            <w:r w:rsidRPr="00373083">
              <w:rPr>
                <w:lang w:val="en-US"/>
              </w:rPr>
              <w:t>Renting truck for transportation</w:t>
            </w:r>
          </w:p>
        </w:tc>
        <w:tc>
          <w:tcPr>
            <w:tcW w:w="1085"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300,000</w:t>
            </w:r>
          </w:p>
        </w:tc>
        <w:tc>
          <w:tcPr>
            <w:tcW w:w="1085"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300,000</w:t>
            </w:r>
          </w:p>
        </w:tc>
        <w:tc>
          <w:tcPr>
            <w:tcW w:w="1092" w:type="dxa"/>
            <w:tcBorders>
              <w:top w:val="nil"/>
              <w:left w:val="nil"/>
              <w:bottom w:val="single" w:sz="4" w:space="0" w:color="auto"/>
              <w:right w:val="single" w:sz="8" w:space="0" w:color="auto"/>
            </w:tcBorders>
            <w:noWrap/>
          </w:tcPr>
          <w:p w:rsidR="00976CB8" w:rsidRPr="00373083" w:rsidRDefault="00976CB8" w:rsidP="00373083">
            <w:pPr>
              <w:rPr>
                <w:lang w:val="en-US"/>
              </w:rPr>
            </w:pPr>
            <w:r w:rsidRPr="00373083">
              <w:rPr>
                <w:lang w:val="en-US"/>
              </w:rPr>
              <w:t>300,000</w:t>
            </w:r>
          </w:p>
        </w:tc>
      </w:tr>
      <w:tr w:rsidR="00976CB8" w:rsidRPr="00373083">
        <w:trPr>
          <w:trHeight w:val="300"/>
          <w:jc w:val="center"/>
        </w:trPr>
        <w:tc>
          <w:tcPr>
            <w:tcW w:w="5218" w:type="dxa"/>
            <w:tcBorders>
              <w:top w:val="nil"/>
              <w:left w:val="single" w:sz="8" w:space="0" w:color="auto"/>
              <w:bottom w:val="single" w:sz="4" w:space="0" w:color="auto"/>
              <w:right w:val="single" w:sz="4" w:space="0" w:color="auto"/>
            </w:tcBorders>
            <w:noWrap/>
          </w:tcPr>
          <w:p w:rsidR="00976CB8" w:rsidRPr="00373083" w:rsidRDefault="00976CB8" w:rsidP="00373083">
            <w:pPr>
              <w:rPr>
                <w:lang w:val="en-US"/>
              </w:rPr>
            </w:pPr>
            <w:r w:rsidRPr="00373083">
              <w:rPr>
                <w:lang w:val="en-US"/>
              </w:rPr>
              <w:t xml:space="preserve">renting truck, porter, fuels, food and cigarette </w:t>
            </w:r>
          </w:p>
        </w:tc>
        <w:tc>
          <w:tcPr>
            <w:tcW w:w="1085"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1,150,000</w:t>
            </w:r>
          </w:p>
        </w:tc>
        <w:tc>
          <w:tcPr>
            <w:tcW w:w="1085"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1,150,000</w:t>
            </w:r>
          </w:p>
        </w:tc>
        <w:tc>
          <w:tcPr>
            <w:tcW w:w="1092" w:type="dxa"/>
            <w:tcBorders>
              <w:top w:val="nil"/>
              <w:left w:val="nil"/>
              <w:bottom w:val="single" w:sz="4" w:space="0" w:color="auto"/>
              <w:right w:val="single" w:sz="8" w:space="0" w:color="auto"/>
            </w:tcBorders>
            <w:noWrap/>
          </w:tcPr>
          <w:p w:rsidR="00976CB8" w:rsidRPr="00373083" w:rsidRDefault="00976CB8" w:rsidP="00373083">
            <w:pPr>
              <w:rPr>
                <w:lang w:val="en-US"/>
              </w:rPr>
            </w:pPr>
            <w:r w:rsidRPr="00373083">
              <w:rPr>
                <w:lang w:val="en-US"/>
              </w:rPr>
              <w:t>1,150,000</w:t>
            </w:r>
          </w:p>
        </w:tc>
      </w:tr>
      <w:tr w:rsidR="00976CB8" w:rsidRPr="00373083">
        <w:trPr>
          <w:trHeight w:val="300"/>
          <w:jc w:val="center"/>
        </w:trPr>
        <w:tc>
          <w:tcPr>
            <w:tcW w:w="5218" w:type="dxa"/>
            <w:tcBorders>
              <w:top w:val="nil"/>
              <w:left w:val="single" w:sz="8" w:space="0" w:color="auto"/>
              <w:bottom w:val="single" w:sz="4" w:space="0" w:color="auto"/>
              <w:right w:val="single" w:sz="4" w:space="0" w:color="auto"/>
            </w:tcBorders>
            <w:noWrap/>
          </w:tcPr>
          <w:p w:rsidR="00976CB8" w:rsidRPr="00373083" w:rsidRDefault="00976CB8" w:rsidP="00373083">
            <w:pPr>
              <w:rPr>
                <w:lang w:val="en-US"/>
              </w:rPr>
            </w:pPr>
            <w:r w:rsidRPr="00373083">
              <w:rPr>
                <w:lang w:val="en-US"/>
              </w:rPr>
              <w:t xml:space="preserve">Delivery cost used bicycle / stove </w:t>
            </w:r>
          </w:p>
        </w:tc>
        <w:tc>
          <w:tcPr>
            <w:tcW w:w="1085"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100</w:t>
            </w:r>
          </w:p>
        </w:tc>
        <w:tc>
          <w:tcPr>
            <w:tcW w:w="1085"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100</w:t>
            </w:r>
          </w:p>
        </w:tc>
        <w:tc>
          <w:tcPr>
            <w:tcW w:w="1092" w:type="dxa"/>
            <w:tcBorders>
              <w:top w:val="nil"/>
              <w:left w:val="nil"/>
              <w:bottom w:val="single" w:sz="4" w:space="0" w:color="auto"/>
              <w:right w:val="single" w:sz="8" w:space="0" w:color="auto"/>
            </w:tcBorders>
            <w:noWrap/>
          </w:tcPr>
          <w:p w:rsidR="00976CB8" w:rsidRPr="00373083" w:rsidRDefault="00976CB8" w:rsidP="00373083">
            <w:pPr>
              <w:rPr>
                <w:lang w:val="en-US"/>
              </w:rPr>
            </w:pPr>
            <w:r w:rsidRPr="00373083">
              <w:rPr>
                <w:lang w:val="en-US"/>
              </w:rPr>
              <w:t>100</w:t>
            </w:r>
          </w:p>
        </w:tc>
      </w:tr>
      <w:tr w:rsidR="00976CB8" w:rsidRPr="00373083">
        <w:trPr>
          <w:trHeight w:val="315"/>
          <w:jc w:val="center"/>
        </w:trPr>
        <w:tc>
          <w:tcPr>
            <w:tcW w:w="5218" w:type="dxa"/>
            <w:tcBorders>
              <w:top w:val="nil"/>
              <w:left w:val="single" w:sz="8" w:space="0" w:color="auto"/>
              <w:bottom w:val="single" w:sz="8" w:space="0" w:color="auto"/>
              <w:right w:val="single" w:sz="4" w:space="0" w:color="auto"/>
            </w:tcBorders>
            <w:noWrap/>
          </w:tcPr>
          <w:p w:rsidR="00976CB8" w:rsidRPr="00373083" w:rsidRDefault="00976CB8" w:rsidP="00373083">
            <w:pPr>
              <w:rPr>
                <w:lang w:val="en-US"/>
              </w:rPr>
            </w:pPr>
            <w:r w:rsidRPr="00373083">
              <w:rPr>
                <w:lang w:val="en-US"/>
              </w:rPr>
              <w:t>porter</w:t>
            </w:r>
          </w:p>
        </w:tc>
        <w:tc>
          <w:tcPr>
            <w:tcW w:w="1085" w:type="dxa"/>
            <w:tcBorders>
              <w:top w:val="nil"/>
              <w:left w:val="nil"/>
              <w:bottom w:val="single" w:sz="8" w:space="0" w:color="auto"/>
              <w:right w:val="single" w:sz="4" w:space="0" w:color="auto"/>
            </w:tcBorders>
            <w:noWrap/>
          </w:tcPr>
          <w:p w:rsidR="00976CB8" w:rsidRPr="00373083" w:rsidRDefault="00976CB8" w:rsidP="00373083">
            <w:pPr>
              <w:rPr>
                <w:lang w:val="en-US"/>
              </w:rPr>
            </w:pPr>
            <w:r w:rsidRPr="00373083">
              <w:rPr>
                <w:lang w:val="en-US"/>
              </w:rPr>
              <w:t>50,000</w:t>
            </w:r>
          </w:p>
        </w:tc>
        <w:tc>
          <w:tcPr>
            <w:tcW w:w="1085" w:type="dxa"/>
            <w:tcBorders>
              <w:top w:val="nil"/>
              <w:left w:val="nil"/>
              <w:bottom w:val="single" w:sz="8" w:space="0" w:color="auto"/>
              <w:right w:val="single" w:sz="4" w:space="0" w:color="auto"/>
            </w:tcBorders>
            <w:noWrap/>
          </w:tcPr>
          <w:p w:rsidR="00976CB8" w:rsidRPr="00373083" w:rsidRDefault="00976CB8" w:rsidP="00373083">
            <w:pPr>
              <w:rPr>
                <w:lang w:val="en-US"/>
              </w:rPr>
            </w:pPr>
            <w:r w:rsidRPr="00373083">
              <w:rPr>
                <w:lang w:val="en-US"/>
              </w:rPr>
              <w:t>150,000</w:t>
            </w:r>
          </w:p>
        </w:tc>
        <w:tc>
          <w:tcPr>
            <w:tcW w:w="1092" w:type="dxa"/>
            <w:tcBorders>
              <w:top w:val="nil"/>
              <w:left w:val="nil"/>
              <w:bottom w:val="single" w:sz="8" w:space="0" w:color="auto"/>
              <w:right w:val="single" w:sz="8" w:space="0" w:color="auto"/>
            </w:tcBorders>
            <w:noWrap/>
          </w:tcPr>
          <w:p w:rsidR="00976CB8" w:rsidRPr="00373083" w:rsidRDefault="00976CB8" w:rsidP="00373083">
            <w:pPr>
              <w:rPr>
                <w:lang w:val="en-US"/>
              </w:rPr>
            </w:pPr>
            <w:r w:rsidRPr="00373083">
              <w:rPr>
                <w:lang w:val="en-US"/>
              </w:rPr>
              <w:t>100,000</w:t>
            </w:r>
          </w:p>
        </w:tc>
      </w:tr>
    </w:tbl>
    <w:p w:rsidR="00976CB8" w:rsidRPr="00373083" w:rsidRDefault="00976CB8" w:rsidP="00373083">
      <w:pPr>
        <w:rPr>
          <w:lang w:val="en-US"/>
        </w:rPr>
      </w:pP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B.5. Rule of payment</w:t>
      </w:r>
    </w:p>
    <w:p w:rsidR="00976CB8" w:rsidRPr="00373083" w:rsidRDefault="00976CB8" w:rsidP="00373083">
      <w:pPr>
        <w:rPr>
          <w:lang w:val="en-US"/>
        </w:rPr>
      </w:pPr>
    </w:p>
    <w:p w:rsidR="00976CB8" w:rsidRPr="00373083" w:rsidRDefault="00976CB8" w:rsidP="00373083">
      <w:pPr>
        <w:rPr>
          <w:lang w:val="en-US"/>
        </w:rPr>
      </w:pPr>
      <w:r w:rsidRPr="00373083">
        <w:rPr>
          <w:lang w:val="en-US"/>
        </w:rPr>
        <w:t>Between distributors and producers, trade, specifically referring to financial transaction was found to be based largely on good relationship and trust. As shown in the chart, more than half of the distributors acquired stoves in debt based on trust. Quite many producers also paid the stoves upfront.</w:t>
      </w:r>
    </w:p>
    <w:p w:rsidR="00976CB8" w:rsidRPr="00373083" w:rsidRDefault="00976CB8" w:rsidP="00373083">
      <w:pPr>
        <w:rPr>
          <w:lang w:val="en-US"/>
        </w:rPr>
      </w:pPr>
    </w:p>
    <w:p w:rsidR="00976CB8" w:rsidRPr="005772F8" w:rsidRDefault="00976CB8" w:rsidP="00373083">
      <w:pPr>
        <w:rPr>
          <w:lang w:val="en-US"/>
        </w:rPr>
      </w:pPr>
      <w:r>
        <w:pict>
          <v:shape id="_x0000_i1041" type="#_x0000_t75" style="width:6in;height:176.25pt">
            <v:imagedata r:id="rId25" o:title=""/>
          </v:shape>
        </w:pic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While the modes of transaction between distributors and retailers were quite different. All of the transactions were based on upfront payment and down payment. </w:t>
      </w:r>
    </w:p>
    <w:p w:rsidR="00976CB8" w:rsidRPr="00373083" w:rsidRDefault="00976CB8" w:rsidP="00373083">
      <w:pPr>
        <w:rPr>
          <w:lang w:val="en-US"/>
        </w:rPr>
      </w:pPr>
    </w:p>
    <w:p w:rsidR="00976CB8" w:rsidRPr="00373083" w:rsidRDefault="00976CB8" w:rsidP="00373083">
      <w:pPr>
        <w:rPr>
          <w:b/>
          <w:bCs/>
          <w:noProof/>
          <w:lang w:val="en-US" w:eastAsia="en-US"/>
        </w:rPr>
      </w:pPr>
      <w:r>
        <w:pict>
          <v:shape id="_x0000_i1042" type="#_x0000_t75" style="width:428.25pt;height:182.25pt">
            <v:imagedata r:id="rId26" o:title=""/>
          </v:shape>
        </w:pict>
      </w:r>
    </w:p>
    <w:p w:rsidR="00976CB8" w:rsidRPr="00373083" w:rsidRDefault="00976CB8" w:rsidP="007707FA">
      <w:pPr>
        <w:pStyle w:val="Heading2"/>
        <w:rPr>
          <w:lang w:val="en-US"/>
        </w:rPr>
      </w:pPr>
      <w:bookmarkStart w:id="15" w:name="_Toc252908912"/>
      <w:r w:rsidRPr="00373083">
        <w:rPr>
          <w:lang w:val="en-US"/>
        </w:rPr>
        <w:t>C. RETAILERS</w:t>
      </w:r>
      <w:bookmarkEnd w:id="15"/>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 xml:space="preserve">C.1. Supplies of stoves </w:t>
      </w:r>
    </w:p>
    <w:p w:rsidR="00976CB8" w:rsidRPr="00373083" w:rsidRDefault="00976CB8" w:rsidP="00373083">
      <w:pPr>
        <w:rPr>
          <w:lang w:val="en-US"/>
        </w:rPr>
      </w:pPr>
    </w:p>
    <w:p w:rsidR="00976CB8" w:rsidRPr="00373083" w:rsidRDefault="00976CB8" w:rsidP="00373083">
      <w:pPr>
        <w:rPr>
          <w:lang w:val="en-US"/>
        </w:rPr>
      </w:pPr>
      <w:r w:rsidRPr="00373083">
        <w:rPr>
          <w:lang w:val="en-US"/>
        </w:rPr>
        <w:t>Based on the survey, approximately equal numbers of retailers obtained stoves from one source or multiple sources.  Most retailers received stoves through delivery, whether directly from producers or through the stove distributors. Some retailers in Klaten and Kulonprogo obtained stoves directly from the producers and transport</w:t>
      </w:r>
      <w:r>
        <w:rPr>
          <w:lang w:val="en-US"/>
        </w:rPr>
        <w:t>ed</w:t>
      </w:r>
      <w:r w:rsidRPr="00373083">
        <w:rPr>
          <w:lang w:val="en-US"/>
        </w:rPr>
        <w:t xml:space="preserve"> the stoves themselves.</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The survey also found that there were costs associated with retailers’ stove supplies provision. In Klaten regency, most of the costs were associated with transport, while in Magelang, they were associated with the provision of cigarettes and food (in monetary term), which were most probably provided to the people delivering the stoves. Such costs did not occur to retailers in Kulonprogo.  The survey was not able to find out the amount of money associated with the above costs, and thus could not determine their significance to the retailers. </w:t>
      </w:r>
    </w:p>
    <w:p w:rsidR="00976CB8" w:rsidRPr="00373083" w:rsidRDefault="00976CB8" w:rsidP="00373083">
      <w:pPr>
        <w:rPr>
          <w:lang w:val="en-US"/>
        </w:rPr>
      </w:pPr>
    </w:p>
    <w:p w:rsidR="00976CB8" w:rsidRPr="00373083" w:rsidRDefault="00976CB8" w:rsidP="00373083">
      <w:pPr>
        <w:rPr>
          <w:lang w:val="en-US"/>
        </w:rPr>
      </w:pP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C.2. Stove Buyers</w:t>
      </w:r>
    </w:p>
    <w:p w:rsidR="00976CB8" w:rsidRPr="00373083" w:rsidRDefault="00976CB8" w:rsidP="00373083">
      <w:pPr>
        <w:rPr>
          <w:lang w:val="en-US"/>
        </w:rPr>
      </w:pPr>
    </w:p>
    <w:p w:rsidR="00976CB8" w:rsidRPr="00373083" w:rsidRDefault="00976CB8" w:rsidP="00373083">
      <w:pPr>
        <w:rPr>
          <w:lang w:val="en-US"/>
        </w:rPr>
      </w:pPr>
      <w:r w:rsidRPr="00373083">
        <w:rPr>
          <w:lang w:val="en-US"/>
        </w:rPr>
        <w:t>The survey’s results showed that the retailers were selling stoves to both households and street food hawkers. In Klaten, the customers were both households and food hawkers; in Kulonprogo, all respondents said the customers were households; and in Magelang, all customers were street hawkers. However, the survey did not investigate the proportions of household to food hawker customers.</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The approximate distances of stove customers were also investigated. Most buyers were from within 5 Km or less from the sites of sale. There were also customers from farther away, within 11 to 15 Km. In the district of Klaten, most customers were from within 11 to 15 Km of the sites of sale, but, only in this district, there were also customers from more than fifteen Km away from the sites of sales.  </w:t>
      </w:r>
    </w:p>
    <w:p w:rsidR="00976CB8" w:rsidRPr="00373083" w:rsidRDefault="00976CB8" w:rsidP="00373083">
      <w:pPr>
        <w:rPr>
          <w:lang w:val="en-US"/>
        </w:rPr>
      </w:pPr>
    </w:p>
    <w:p w:rsidR="00976CB8" w:rsidRPr="00CA77A3" w:rsidRDefault="00976CB8" w:rsidP="00CA77A3">
      <w:pPr>
        <w:jc w:val="center"/>
        <w:rPr>
          <w:noProof/>
          <w:lang w:val="en-US" w:eastAsia="en-US"/>
        </w:rPr>
      </w:pPr>
      <w:r>
        <w:pict>
          <v:shape id="_x0000_i1043" type="#_x0000_t75" style="width:400.5pt;height:133.5pt" o:bordertopcolor="this" o:borderleftcolor="this" o:borderbottomcolor="this" o:borderrightcolor="this">
            <v:imagedata r:id="rId27" o:title="" croptop="10082f" cropbottom="11121f" cropleft="2026f" cropright="2724f"/>
            <w10:bordertop type="single" width="4"/>
            <w10:borderleft type="single" width="4"/>
            <w10:borderbottom type="single" width="4"/>
            <w10:borderright type="single" width="4"/>
          </v:shape>
        </w:pict>
      </w:r>
    </w:p>
    <w:p w:rsidR="00976CB8" w:rsidRPr="00373083" w:rsidRDefault="00976CB8" w:rsidP="00373083">
      <w:pPr>
        <w:rPr>
          <w:lang w:val="en-US"/>
        </w:rPr>
      </w:pPr>
    </w:p>
    <w:p w:rsidR="00976CB8" w:rsidRPr="00D1333F" w:rsidRDefault="00976CB8" w:rsidP="00D1333F">
      <w:pPr>
        <w:jc w:val="center"/>
        <w:rPr>
          <w:noProof/>
          <w:lang w:val="en-US" w:eastAsia="en-US"/>
        </w:rPr>
      </w:pPr>
      <w:r>
        <w:pict>
          <v:shape id="_x0000_i1044" type="#_x0000_t75" style="width:396pt;height:156.75pt" o:bordertopcolor="this" o:borderleftcolor="this" o:borderbottomcolor="this" o:borderrightcolor="this">
            <v:imagedata r:id="rId28" o:title="" croptop="4232f" cropbottom="9777f" cropleft="2026f" cropright="3430f"/>
            <w10:bordertop type="single" width="4"/>
            <w10:borderleft type="single" width="4"/>
            <w10:borderbottom type="single" width="4"/>
            <w10:borderright type="single" width="4"/>
          </v:shape>
        </w:pict>
      </w:r>
    </w:p>
    <w:p w:rsidR="00976CB8" w:rsidRPr="00373083" w:rsidRDefault="00976CB8" w:rsidP="00373083">
      <w:pPr>
        <w:rPr>
          <w:lang w:val="en-US"/>
        </w:rPr>
      </w:pP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C.3. Stove retail quantities</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Quantities of stoves retailed were different in different regencies. Most of the retailers sold between 10-15 Keren (wood-fueled) stoves per week. No retailer surveyed in districts other than Kulonprogo sold less than 10 stoves per week. Relatively higher retail quantities were found in Klatan and Kulonprogro. Fewer retailers, and these were only in Klaten and Kulonprogo, could sell 20 or more stoves per week. No retailer sold more than twenty-five stoves per week.  </w:t>
      </w:r>
    </w:p>
    <w:p w:rsidR="00976CB8" w:rsidRPr="00373083" w:rsidRDefault="00976CB8" w:rsidP="00373083">
      <w:pPr>
        <w:rPr>
          <w:lang w:val="en-US"/>
        </w:rPr>
      </w:pPr>
    </w:p>
    <w:p w:rsidR="00976CB8" w:rsidRPr="00373083" w:rsidRDefault="00976CB8" w:rsidP="00373083">
      <w:pPr>
        <w:rPr>
          <w:lang w:val="en-US"/>
        </w:rPr>
      </w:pPr>
      <w:r w:rsidRPr="00373083">
        <w:rPr>
          <w:lang w:val="en-US"/>
        </w:rPr>
        <w:t>Retailers who were found in the survey regencies, except in Magela</w:t>
      </w:r>
      <w:r>
        <w:rPr>
          <w:lang w:val="en-US"/>
        </w:rPr>
        <w:t xml:space="preserve">ng, stocked only Keren stoves. </w:t>
      </w:r>
      <w:r w:rsidRPr="00373083">
        <w:rPr>
          <w:lang w:val="en-US"/>
        </w:rPr>
        <w:t xml:space="preserve">Only retailers in Magelang sold charcoal-fueled traditional stoves (Anglo stoves). </w:t>
      </w:r>
    </w:p>
    <w:p w:rsidR="00976CB8" w:rsidRPr="00373083" w:rsidRDefault="00976CB8" w:rsidP="00373083">
      <w:pPr>
        <w:rPr>
          <w:lang w:val="en-US"/>
        </w:rPr>
      </w:pPr>
    </w:p>
    <w:p w:rsidR="00976CB8" w:rsidRPr="00D1333F" w:rsidRDefault="00976CB8" w:rsidP="00373083">
      <w:r>
        <w:pict>
          <v:shape id="_x0000_i1045" type="#_x0000_t75" style="width:360.75pt;height:188.25pt">
            <v:imagedata r:id="rId29" o:title=""/>
          </v:shape>
        </w:pict>
      </w: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C.4. Price of stoves at the retailer level</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The survey found that the retail price of a Keren stoves were between Rp. 2,500 and 6,000, however retail prices were mostly between Rp. 5,000 and 6,000.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However, the survey did not investigate the prices of different-sized Keren stoves. It is likely that the retail prices recorded in the survey referred to medium-sized Keren stoves, usually the size used by households.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The survey only recorded the price of charcoal (Anglo) </w:t>
      </w:r>
      <w:r>
        <w:rPr>
          <w:lang w:val="en-US"/>
        </w:rPr>
        <w:t>stoves</w:t>
      </w:r>
      <w:r w:rsidRPr="00373083">
        <w:rPr>
          <w:lang w:val="en-US"/>
        </w:rPr>
        <w:t xml:space="preserve"> in Magelang, where the price was Rp. 8,500 for a large-sized stove. </w:t>
      </w:r>
    </w:p>
    <w:p w:rsidR="00976CB8" w:rsidRPr="00373083" w:rsidRDefault="00976CB8" w:rsidP="00373083">
      <w:pPr>
        <w:rPr>
          <w:lang w:val="en-US"/>
        </w:rPr>
      </w:pPr>
    </w:p>
    <w:tbl>
      <w:tblPr>
        <w:tblW w:w="7720" w:type="dxa"/>
        <w:jc w:val="center"/>
        <w:tblLook w:val="00A0"/>
      </w:tblPr>
      <w:tblGrid>
        <w:gridCol w:w="2240"/>
        <w:gridCol w:w="1620"/>
        <w:gridCol w:w="1247"/>
        <w:gridCol w:w="1079"/>
        <w:gridCol w:w="1700"/>
      </w:tblGrid>
      <w:tr w:rsidR="00976CB8" w:rsidRPr="001D6DEF">
        <w:trPr>
          <w:trHeight w:val="64"/>
          <w:jc w:val="center"/>
        </w:trPr>
        <w:tc>
          <w:tcPr>
            <w:tcW w:w="7720" w:type="dxa"/>
            <w:gridSpan w:val="5"/>
            <w:tcBorders>
              <w:top w:val="single" w:sz="4" w:space="0" w:color="auto"/>
              <w:left w:val="single" w:sz="4" w:space="0" w:color="auto"/>
              <w:bottom w:val="single" w:sz="4" w:space="0" w:color="auto"/>
              <w:right w:val="nil"/>
            </w:tcBorders>
            <w:shd w:val="clear" w:color="000000" w:fill="FFFF00"/>
            <w:vAlign w:val="center"/>
          </w:tcPr>
          <w:p w:rsidR="00976CB8" w:rsidRPr="00373083" w:rsidRDefault="00976CB8" w:rsidP="00373083">
            <w:pPr>
              <w:rPr>
                <w:b/>
                <w:bCs/>
                <w:lang w:val="en-US"/>
              </w:rPr>
            </w:pPr>
            <w:r w:rsidRPr="00373083">
              <w:rPr>
                <w:b/>
                <w:bCs/>
                <w:lang w:val="en-US"/>
              </w:rPr>
              <w:t>Keren Stove Selling Price (Declarative from respondent)</w:t>
            </w:r>
          </w:p>
        </w:tc>
      </w:tr>
      <w:tr w:rsidR="00976CB8" w:rsidRPr="00373083">
        <w:trPr>
          <w:trHeight w:val="225"/>
          <w:jc w:val="center"/>
        </w:trPr>
        <w:tc>
          <w:tcPr>
            <w:tcW w:w="2240" w:type="dxa"/>
            <w:tcBorders>
              <w:top w:val="nil"/>
              <w:left w:val="single" w:sz="4" w:space="0" w:color="auto"/>
              <w:bottom w:val="single" w:sz="4" w:space="0" w:color="auto"/>
              <w:right w:val="single" w:sz="4" w:space="0" w:color="auto"/>
            </w:tcBorders>
            <w:noWrap/>
            <w:vAlign w:val="center"/>
          </w:tcPr>
          <w:p w:rsidR="00976CB8" w:rsidRPr="00373083" w:rsidRDefault="00976CB8" w:rsidP="00373083">
            <w:pPr>
              <w:rPr>
                <w:b/>
                <w:bCs/>
                <w:lang w:val="en-US"/>
              </w:rPr>
            </w:pPr>
            <w:r w:rsidRPr="00373083">
              <w:rPr>
                <w:b/>
                <w:bCs/>
                <w:lang w:val="en-US"/>
              </w:rPr>
              <w:t> </w:t>
            </w:r>
          </w:p>
        </w:tc>
        <w:tc>
          <w:tcPr>
            <w:tcW w:w="1620" w:type="dxa"/>
            <w:tcBorders>
              <w:top w:val="nil"/>
              <w:left w:val="nil"/>
              <w:bottom w:val="single" w:sz="4" w:space="0" w:color="auto"/>
              <w:right w:val="single" w:sz="4" w:space="0" w:color="auto"/>
            </w:tcBorders>
            <w:vAlign w:val="bottom"/>
          </w:tcPr>
          <w:p w:rsidR="00976CB8" w:rsidRPr="00373083" w:rsidRDefault="00976CB8" w:rsidP="00373083">
            <w:pPr>
              <w:rPr>
                <w:lang w:val="en-US"/>
              </w:rPr>
            </w:pPr>
            <w:r w:rsidRPr="00373083">
              <w:rPr>
                <w:lang w:val="en-US"/>
              </w:rPr>
              <w:t>sampling area</w:t>
            </w:r>
          </w:p>
        </w:tc>
        <w:tc>
          <w:tcPr>
            <w:tcW w:w="1200" w:type="dxa"/>
            <w:tcBorders>
              <w:top w:val="nil"/>
              <w:left w:val="nil"/>
              <w:bottom w:val="single" w:sz="4" w:space="0" w:color="auto"/>
              <w:right w:val="single" w:sz="4" w:space="0" w:color="auto"/>
            </w:tcBorders>
            <w:noWrap/>
            <w:vAlign w:val="center"/>
          </w:tcPr>
          <w:p w:rsidR="00976CB8" w:rsidRPr="00373083" w:rsidRDefault="00976CB8" w:rsidP="00373083">
            <w:pPr>
              <w:rPr>
                <w:b/>
                <w:bCs/>
                <w:lang w:val="en-US"/>
              </w:rPr>
            </w:pPr>
            <w:r w:rsidRPr="00373083">
              <w:rPr>
                <w:b/>
                <w:bCs/>
                <w:lang w:val="en-US"/>
              </w:rPr>
              <w:t> </w:t>
            </w:r>
          </w:p>
        </w:tc>
        <w:tc>
          <w:tcPr>
            <w:tcW w:w="960" w:type="dxa"/>
            <w:tcBorders>
              <w:top w:val="nil"/>
              <w:left w:val="nil"/>
              <w:bottom w:val="single" w:sz="4" w:space="0" w:color="auto"/>
              <w:right w:val="single" w:sz="4" w:space="0" w:color="auto"/>
            </w:tcBorders>
            <w:noWrap/>
            <w:vAlign w:val="center"/>
          </w:tcPr>
          <w:p w:rsidR="00976CB8" w:rsidRPr="00373083" w:rsidRDefault="00976CB8" w:rsidP="00373083">
            <w:pPr>
              <w:rPr>
                <w:b/>
                <w:bCs/>
                <w:lang w:val="en-US"/>
              </w:rPr>
            </w:pPr>
            <w:r w:rsidRPr="00373083">
              <w:rPr>
                <w:b/>
                <w:bCs/>
                <w:lang w:val="en-US"/>
              </w:rPr>
              <w:t> </w:t>
            </w:r>
          </w:p>
        </w:tc>
        <w:tc>
          <w:tcPr>
            <w:tcW w:w="1700" w:type="dxa"/>
            <w:tcBorders>
              <w:top w:val="nil"/>
              <w:left w:val="nil"/>
              <w:bottom w:val="single" w:sz="4" w:space="0" w:color="auto"/>
              <w:right w:val="single" w:sz="4" w:space="0" w:color="auto"/>
            </w:tcBorders>
            <w:vAlign w:val="bottom"/>
          </w:tcPr>
          <w:p w:rsidR="00976CB8" w:rsidRPr="00373083" w:rsidRDefault="00976CB8" w:rsidP="00373083">
            <w:pPr>
              <w:rPr>
                <w:lang w:val="en-US"/>
              </w:rPr>
            </w:pPr>
            <w:r w:rsidRPr="00373083">
              <w:rPr>
                <w:lang w:val="en-US"/>
              </w:rPr>
              <w:t>Total</w:t>
            </w:r>
          </w:p>
        </w:tc>
      </w:tr>
      <w:tr w:rsidR="00976CB8" w:rsidRPr="00373083">
        <w:trPr>
          <w:trHeight w:val="225"/>
          <w:jc w:val="center"/>
        </w:trPr>
        <w:tc>
          <w:tcPr>
            <w:tcW w:w="2240" w:type="dxa"/>
            <w:tcBorders>
              <w:top w:val="nil"/>
              <w:left w:val="single" w:sz="4" w:space="0" w:color="auto"/>
              <w:bottom w:val="single" w:sz="4" w:space="0" w:color="auto"/>
              <w:right w:val="single" w:sz="4" w:space="0" w:color="auto"/>
            </w:tcBorders>
            <w:noWrap/>
            <w:vAlign w:val="center"/>
          </w:tcPr>
          <w:p w:rsidR="00976CB8" w:rsidRPr="00373083" w:rsidRDefault="00976CB8" w:rsidP="00373083">
            <w:pPr>
              <w:rPr>
                <w:b/>
                <w:bCs/>
                <w:lang w:val="en-US"/>
              </w:rPr>
            </w:pPr>
            <w:r w:rsidRPr="00373083">
              <w:rPr>
                <w:b/>
                <w:bCs/>
                <w:lang w:val="en-US"/>
              </w:rPr>
              <w:t> </w:t>
            </w:r>
          </w:p>
        </w:tc>
        <w:tc>
          <w:tcPr>
            <w:tcW w:w="1620" w:type="dxa"/>
            <w:tcBorders>
              <w:top w:val="nil"/>
              <w:left w:val="nil"/>
              <w:bottom w:val="single" w:sz="4" w:space="0" w:color="auto"/>
              <w:right w:val="single" w:sz="4" w:space="0" w:color="auto"/>
            </w:tcBorders>
            <w:vAlign w:val="bottom"/>
          </w:tcPr>
          <w:p w:rsidR="00976CB8" w:rsidRPr="00373083" w:rsidRDefault="00976CB8" w:rsidP="00373083">
            <w:pPr>
              <w:rPr>
                <w:lang w:val="en-US"/>
              </w:rPr>
            </w:pPr>
            <w:r w:rsidRPr="00373083">
              <w:rPr>
                <w:lang w:val="en-US"/>
              </w:rPr>
              <w:t>Klaten</w:t>
            </w:r>
          </w:p>
        </w:tc>
        <w:tc>
          <w:tcPr>
            <w:tcW w:w="1200" w:type="dxa"/>
            <w:tcBorders>
              <w:top w:val="nil"/>
              <w:left w:val="nil"/>
              <w:bottom w:val="single" w:sz="4" w:space="0" w:color="auto"/>
              <w:right w:val="single" w:sz="4" w:space="0" w:color="auto"/>
            </w:tcBorders>
            <w:vAlign w:val="bottom"/>
          </w:tcPr>
          <w:p w:rsidR="00976CB8" w:rsidRPr="00373083" w:rsidRDefault="00976CB8" w:rsidP="00373083">
            <w:pPr>
              <w:rPr>
                <w:lang w:val="en-US"/>
              </w:rPr>
            </w:pPr>
            <w:r w:rsidRPr="00373083">
              <w:rPr>
                <w:lang w:val="en-US"/>
              </w:rPr>
              <w:t>Kulonprogo</w:t>
            </w:r>
          </w:p>
        </w:tc>
        <w:tc>
          <w:tcPr>
            <w:tcW w:w="960" w:type="dxa"/>
            <w:tcBorders>
              <w:top w:val="nil"/>
              <w:left w:val="nil"/>
              <w:bottom w:val="single" w:sz="4" w:space="0" w:color="auto"/>
              <w:right w:val="single" w:sz="4" w:space="0" w:color="auto"/>
            </w:tcBorders>
            <w:vAlign w:val="bottom"/>
          </w:tcPr>
          <w:p w:rsidR="00976CB8" w:rsidRPr="00373083" w:rsidRDefault="00976CB8" w:rsidP="00373083">
            <w:pPr>
              <w:rPr>
                <w:lang w:val="en-US"/>
              </w:rPr>
            </w:pPr>
            <w:r w:rsidRPr="00373083">
              <w:rPr>
                <w:lang w:val="en-US"/>
              </w:rPr>
              <w:t>Magelang</w:t>
            </w:r>
          </w:p>
        </w:tc>
        <w:tc>
          <w:tcPr>
            <w:tcW w:w="1700" w:type="dxa"/>
            <w:tcBorders>
              <w:top w:val="nil"/>
              <w:left w:val="nil"/>
              <w:bottom w:val="single" w:sz="4" w:space="0" w:color="auto"/>
              <w:right w:val="single" w:sz="4" w:space="0" w:color="auto"/>
            </w:tcBorders>
            <w:noWrap/>
            <w:vAlign w:val="center"/>
          </w:tcPr>
          <w:p w:rsidR="00976CB8" w:rsidRPr="00373083" w:rsidRDefault="00976CB8" w:rsidP="00373083">
            <w:pPr>
              <w:rPr>
                <w:b/>
                <w:bCs/>
                <w:lang w:val="en-US"/>
              </w:rPr>
            </w:pPr>
            <w:r w:rsidRPr="00373083">
              <w:rPr>
                <w:b/>
                <w:bCs/>
                <w:lang w:val="en-US"/>
              </w:rPr>
              <w:t>All survey regencies</w:t>
            </w:r>
          </w:p>
        </w:tc>
      </w:tr>
      <w:tr w:rsidR="00976CB8" w:rsidRPr="00373083">
        <w:trPr>
          <w:trHeight w:val="225"/>
          <w:jc w:val="center"/>
        </w:trPr>
        <w:tc>
          <w:tcPr>
            <w:tcW w:w="2240" w:type="dxa"/>
            <w:tcBorders>
              <w:top w:val="nil"/>
              <w:left w:val="single" w:sz="4" w:space="0" w:color="auto"/>
              <w:bottom w:val="single" w:sz="4" w:space="0" w:color="auto"/>
              <w:right w:val="single" w:sz="4" w:space="0" w:color="auto"/>
            </w:tcBorders>
          </w:tcPr>
          <w:p w:rsidR="00976CB8" w:rsidRPr="00373083" w:rsidRDefault="00976CB8" w:rsidP="00373083">
            <w:pPr>
              <w:rPr>
                <w:lang w:val="en-US"/>
              </w:rPr>
            </w:pPr>
            <w:r w:rsidRPr="00373083">
              <w:rPr>
                <w:lang w:val="en-US"/>
              </w:rPr>
              <w:t>2500 IDR</w:t>
            </w:r>
          </w:p>
        </w:tc>
        <w:tc>
          <w:tcPr>
            <w:tcW w:w="1620"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.0%</w:t>
            </w:r>
          </w:p>
        </w:tc>
        <w:tc>
          <w:tcPr>
            <w:tcW w:w="1200"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50.0%</w:t>
            </w:r>
          </w:p>
        </w:tc>
        <w:tc>
          <w:tcPr>
            <w:tcW w:w="960"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.0%</w:t>
            </w:r>
          </w:p>
        </w:tc>
        <w:tc>
          <w:tcPr>
            <w:tcW w:w="1700" w:type="dxa"/>
            <w:tcBorders>
              <w:top w:val="nil"/>
              <w:left w:val="nil"/>
              <w:bottom w:val="single" w:sz="4" w:space="0" w:color="auto"/>
              <w:right w:val="single" w:sz="4" w:space="0" w:color="auto"/>
            </w:tcBorders>
            <w:noWrap/>
          </w:tcPr>
          <w:p w:rsidR="00976CB8" w:rsidRPr="00373083" w:rsidRDefault="00976CB8" w:rsidP="00373083">
            <w:pPr>
              <w:rPr>
                <w:lang w:val="en-US"/>
              </w:rPr>
            </w:pPr>
            <w:r>
              <w:rPr>
                <w:lang w:val="en-US"/>
              </w:rPr>
              <w:t>14</w:t>
            </w:r>
            <w:r w:rsidRPr="00373083">
              <w:rPr>
                <w:lang w:val="en-US"/>
              </w:rPr>
              <w:t>%</w:t>
            </w:r>
          </w:p>
        </w:tc>
      </w:tr>
      <w:tr w:rsidR="00976CB8" w:rsidRPr="00373083">
        <w:trPr>
          <w:trHeight w:val="225"/>
          <w:jc w:val="center"/>
        </w:trPr>
        <w:tc>
          <w:tcPr>
            <w:tcW w:w="2240" w:type="dxa"/>
            <w:tcBorders>
              <w:top w:val="nil"/>
              <w:left w:val="single" w:sz="4" w:space="0" w:color="auto"/>
              <w:bottom w:val="single" w:sz="4" w:space="0" w:color="auto"/>
              <w:right w:val="single" w:sz="4" w:space="0" w:color="auto"/>
            </w:tcBorders>
          </w:tcPr>
          <w:p w:rsidR="00976CB8" w:rsidRPr="00373083" w:rsidRDefault="00976CB8" w:rsidP="00373083">
            <w:pPr>
              <w:rPr>
                <w:lang w:val="en-US"/>
              </w:rPr>
            </w:pPr>
            <w:r w:rsidRPr="00373083">
              <w:rPr>
                <w:lang w:val="en-US"/>
              </w:rPr>
              <w:t>3000 IDR</w:t>
            </w:r>
          </w:p>
        </w:tc>
        <w:tc>
          <w:tcPr>
            <w:tcW w:w="1620"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.0%</w:t>
            </w:r>
          </w:p>
        </w:tc>
        <w:tc>
          <w:tcPr>
            <w:tcW w:w="1200"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50.0%</w:t>
            </w:r>
          </w:p>
        </w:tc>
        <w:tc>
          <w:tcPr>
            <w:tcW w:w="960"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.0%</w:t>
            </w:r>
          </w:p>
        </w:tc>
        <w:tc>
          <w:tcPr>
            <w:tcW w:w="1700" w:type="dxa"/>
            <w:tcBorders>
              <w:top w:val="nil"/>
              <w:left w:val="nil"/>
              <w:bottom w:val="single" w:sz="4" w:space="0" w:color="auto"/>
              <w:right w:val="single" w:sz="4" w:space="0" w:color="auto"/>
            </w:tcBorders>
            <w:noWrap/>
          </w:tcPr>
          <w:p w:rsidR="00976CB8" w:rsidRPr="00373083" w:rsidRDefault="00976CB8" w:rsidP="00373083">
            <w:pPr>
              <w:rPr>
                <w:lang w:val="en-US"/>
              </w:rPr>
            </w:pPr>
            <w:r>
              <w:rPr>
                <w:lang w:val="en-US"/>
              </w:rPr>
              <w:t>14</w:t>
            </w:r>
            <w:r w:rsidRPr="00373083">
              <w:rPr>
                <w:lang w:val="en-US"/>
              </w:rPr>
              <w:t>%</w:t>
            </w:r>
          </w:p>
        </w:tc>
      </w:tr>
      <w:tr w:rsidR="00976CB8" w:rsidRPr="00373083">
        <w:trPr>
          <w:trHeight w:val="225"/>
          <w:jc w:val="center"/>
        </w:trPr>
        <w:tc>
          <w:tcPr>
            <w:tcW w:w="2240" w:type="dxa"/>
            <w:tcBorders>
              <w:top w:val="nil"/>
              <w:left w:val="single" w:sz="4" w:space="0" w:color="auto"/>
              <w:bottom w:val="single" w:sz="4" w:space="0" w:color="auto"/>
              <w:right w:val="single" w:sz="4" w:space="0" w:color="auto"/>
            </w:tcBorders>
          </w:tcPr>
          <w:p w:rsidR="00976CB8" w:rsidRPr="00373083" w:rsidRDefault="00976CB8" w:rsidP="00373083">
            <w:pPr>
              <w:rPr>
                <w:lang w:val="en-US"/>
              </w:rPr>
            </w:pPr>
            <w:r w:rsidRPr="00373083">
              <w:rPr>
                <w:lang w:val="en-US"/>
              </w:rPr>
              <w:t>4000 IDR</w:t>
            </w:r>
          </w:p>
        </w:tc>
        <w:tc>
          <w:tcPr>
            <w:tcW w:w="1620"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50.0%</w:t>
            </w:r>
          </w:p>
        </w:tc>
        <w:tc>
          <w:tcPr>
            <w:tcW w:w="1200"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.0%</w:t>
            </w:r>
          </w:p>
        </w:tc>
        <w:tc>
          <w:tcPr>
            <w:tcW w:w="960"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.0%</w:t>
            </w:r>
          </w:p>
        </w:tc>
        <w:tc>
          <w:tcPr>
            <w:tcW w:w="1700" w:type="dxa"/>
            <w:tcBorders>
              <w:top w:val="nil"/>
              <w:left w:val="nil"/>
              <w:bottom w:val="single" w:sz="4" w:space="0" w:color="auto"/>
              <w:right w:val="single" w:sz="4" w:space="0" w:color="auto"/>
            </w:tcBorders>
            <w:noWrap/>
          </w:tcPr>
          <w:p w:rsidR="00976CB8" w:rsidRPr="00373083" w:rsidRDefault="00976CB8" w:rsidP="00373083">
            <w:pPr>
              <w:rPr>
                <w:lang w:val="en-US"/>
              </w:rPr>
            </w:pPr>
            <w:r>
              <w:rPr>
                <w:lang w:val="en-US"/>
              </w:rPr>
              <w:t>29</w:t>
            </w:r>
            <w:r w:rsidRPr="00373083">
              <w:rPr>
                <w:lang w:val="en-US"/>
              </w:rPr>
              <w:t>%</w:t>
            </w:r>
          </w:p>
        </w:tc>
      </w:tr>
      <w:tr w:rsidR="00976CB8" w:rsidRPr="00373083">
        <w:trPr>
          <w:trHeight w:val="225"/>
          <w:jc w:val="center"/>
        </w:trPr>
        <w:tc>
          <w:tcPr>
            <w:tcW w:w="2240" w:type="dxa"/>
            <w:tcBorders>
              <w:top w:val="nil"/>
              <w:left w:val="single" w:sz="4" w:space="0" w:color="auto"/>
              <w:bottom w:val="single" w:sz="4" w:space="0" w:color="auto"/>
              <w:right w:val="single" w:sz="4" w:space="0" w:color="auto"/>
            </w:tcBorders>
          </w:tcPr>
          <w:p w:rsidR="00976CB8" w:rsidRPr="00373083" w:rsidRDefault="00976CB8" w:rsidP="00373083">
            <w:pPr>
              <w:rPr>
                <w:lang w:val="en-US"/>
              </w:rPr>
            </w:pPr>
            <w:r w:rsidRPr="00373083">
              <w:rPr>
                <w:lang w:val="en-US"/>
              </w:rPr>
              <w:t>5000 IDR</w:t>
            </w:r>
          </w:p>
        </w:tc>
        <w:tc>
          <w:tcPr>
            <w:tcW w:w="1620"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25.0%</w:t>
            </w:r>
          </w:p>
        </w:tc>
        <w:tc>
          <w:tcPr>
            <w:tcW w:w="1200"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.0%</w:t>
            </w:r>
          </w:p>
        </w:tc>
        <w:tc>
          <w:tcPr>
            <w:tcW w:w="960"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100.0%</w:t>
            </w:r>
          </w:p>
        </w:tc>
        <w:tc>
          <w:tcPr>
            <w:tcW w:w="1700" w:type="dxa"/>
            <w:tcBorders>
              <w:top w:val="nil"/>
              <w:left w:val="nil"/>
              <w:bottom w:val="single" w:sz="4" w:space="0" w:color="auto"/>
              <w:right w:val="single" w:sz="4" w:space="0" w:color="auto"/>
            </w:tcBorders>
            <w:noWrap/>
          </w:tcPr>
          <w:p w:rsidR="00976CB8" w:rsidRPr="00373083" w:rsidRDefault="00976CB8" w:rsidP="00373083">
            <w:pPr>
              <w:rPr>
                <w:lang w:val="en-US"/>
              </w:rPr>
            </w:pPr>
            <w:r>
              <w:rPr>
                <w:lang w:val="en-US"/>
              </w:rPr>
              <w:t>29</w:t>
            </w:r>
            <w:r w:rsidRPr="00373083">
              <w:rPr>
                <w:lang w:val="en-US"/>
              </w:rPr>
              <w:t>%</w:t>
            </w:r>
          </w:p>
        </w:tc>
      </w:tr>
      <w:tr w:rsidR="00976CB8" w:rsidRPr="00373083">
        <w:trPr>
          <w:trHeight w:val="225"/>
          <w:jc w:val="center"/>
        </w:trPr>
        <w:tc>
          <w:tcPr>
            <w:tcW w:w="2240" w:type="dxa"/>
            <w:tcBorders>
              <w:top w:val="nil"/>
              <w:left w:val="single" w:sz="4" w:space="0" w:color="auto"/>
              <w:bottom w:val="single" w:sz="4" w:space="0" w:color="auto"/>
              <w:right w:val="single" w:sz="4" w:space="0" w:color="auto"/>
            </w:tcBorders>
          </w:tcPr>
          <w:p w:rsidR="00976CB8" w:rsidRPr="00373083" w:rsidRDefault="00976CB8" w:rsidP="00373083">
            <w:pPr>
              <w:rPr>
                <w:lang w:val="en-US"/>
              </w:rPr>
            </w:pPr>
            <w:r w:rsidRPr="00373083">
              <w:rPr>
                <w:lang w:val="en-US"/>
              </w:rPr>
              <w:t>6000 IDR</w:t>
            </w:r>
          </w:p>
        </w:tc>
        <w:tc>
          <w:tcPr>
            <w:tcW w:w="1620"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25.0%</w:t>
            </w:r>
          </w:p>
        </w:tc>
        <w:tc>
          <w:tcPr>
            <w:tcW w:w="1200"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.0%</w:t>
            </w:r>
          </w:p>
        </w:tc>
        <w:tc>
          <w:tcPr>
            <w:tcW w:w="960" w:type="dxa"/>
            <w:tcBorders>
              <w:top w:val="nil"/>
              <w:left w:val="nil"/>
              <w:bottom w:val="single" w:sz="4" w:space="0" w:color="auto"/>
              <w:right w:val="single" w:sz="4" w:space="0" w:color="auto"/>
            </w:tcBorders>
            <w:noWrap/>
          </w:tcPr>
          <w:p w:rsidR="00976CB8" w:rsidRPr="00373083" w:rsidRDefault="00976CB8" w:rsidP="00373083">
            <w:pPr>
              <w:rPr>
                <w:lang w:val="en-US"/>
              </w:rPr>
            </w:pPr>
            <w:r w:rsidRPr="00373083">
              <w:rPr>
                <w:lang w:val="en-US"/>
              </w:rPr>
              <w:t>.0%</w:t>
            </w:r>
          </w:p>
        </w:tc>
        <w:tc>
          <w:tcPr>
            <w:tcW w:w="1700" w:type="dxa"/>
            <w:tcBorders>
              <w:top w:val="nil"/>
              <w:left w:val="nil"/>
              <w:bottom w:val="single" w:sz="4" w:space="0" w:color="auto"/>
              <w:right w:val="single" w:sz="4" w:space="0" w:color="auto"/>
            </w:tcBorders>
            <w:noWrap/>
          </w:tcPr>
          <w:p w:rsidR="00976CB8" w:rsidRPr="00373083" w:rsidRDefault="00976CB8" w:rsidP="00373083">
            <w:pPr>
              <w:rPr>
                <w:lang w:val="en-US"/>
              </w:rPr>
            </w:pPr>
            <w:r>
              <w:rPr>
                <w:lang w:val="en-US"/>
              </w:rPr>
              <w:t>14</w:t>
            </w:r>
            <w:r w:rsidRPr="00373083">
              <w:rPr>
                <w:lang w:val="en-US"/>
              </w:rPr>
              <w:t>%</w:t>
            </w:r>
          </w:p>
        </w:tc>
      </w:tr>
    </w:tbl>
    <w:p w:rsidR="00976CB8" w:rsidRPr="00373083" w:rsidRDefault="00976CB8" w:rsidP="00373083">
      <w:pPr>
        <w:rPr>
          <w:lang w:val="en-US"/>
        </w:rPr>
      </w:pPr>
    </w:p>
    <w:p w:rsidR="00976CB8" w:rsidRPr="00373083" w:rsidRDefault="00976CB8" w:rsidP="00373083">
      <w:pPr>
        <w:rPr>
          <w:lang w:val="en-US"/>
        </w:rPr>
      </w:pPr>
    </w:p>
    <w:p w:rsidR="00976CB8" w:rsidRPr="00373083" w:rsidRDefault="00976CB8" w:rsidP="00373083">
      <w:pPr>
        <w:rPr>
          <w:b/>
          <w:bCs/>
          <w:lang w:val="en-US"/>
        </w:rPr>
      </w:pPr>
      <w:r w:rsidRPr="00373083">
        <w:rPr>
          <w:b/>
          <w:bCs/>
          <w:lang w:val="en-US"/>
        </w:rPr>
        <w:t xml:space="preserve">C.5. Retail strategies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The survey conducted a brief investigation into the strategies used by retailers in stove sales. There were no systematic efforts used to enhance sales, hence the responses were general opinions of retailers on what they considered good selling techniques. Most respondents cited communicating well with customers, providing good quality products, and giving discounts as strategies used to enhance stove sales.  </w:t>
      </w:r>
    </w:p>
    <w:p w:rsidR="00976CB8" w:rsidRPr="00373083" w:rsidRDefault="00976CB8" w:rsidP="007707FA">
      <w:pPr>
        <w:pStyle w:val="Heading2"/>
        <w:rPr>
          <w:lang w:val="en-US"/>
        </w:rPr>
      </w:pPr>
      <w:bookmarkStart w:id="16" w:name="_Toc252908913"/>
      <w:r w:rsidRPr="00373083">
        <w:rPr>
          <w:lang w:val="en-US"/>
        </w:rPr>
        <w:t>D. RECOMMENDATIONS FOR FURTHER INVESTIGATION</w:t>
      </w:r>
      <w:bookmarkEnd w:id="16"/>
    </w:p>
    <w:p w:rsidR="00976CB8" w:rsidRPr="00373083" w:rsidRDefault="00976CB8" w:rsidP="00373083">
      <w:pPr>
        <w:rPr>
          <w:lang w:val="en-US"/>
        </w:rPr>
      </w:pPr>
    </w:p>
    <w:p w:rsidR="00976CB8" w:rsidRPr="00373083" w:rsidRDefault="00976CB8" w:rsidP="00373083">
      <w:pPr>
        <w:rPr>
          <w:lang w:val="en-US"/>
        </w:rPr>
      </w:pPr>
      <w:r w:rsidRPr="00373083">
        <w:rPr>
          <w:lang w:val="en-US"/>
        </w:rPr>
        <w:t>The survey has not obtained adequate information on several aspects of stove trade situation:</w:t>
      </w:r>
    </w:p>
    <w:p w:rsidR="00976CB8" w:rsidRPr="00373083" w:rsidRDefault="00976CB8" w:rsidP="00373083">
      <w:pPr>
        <w:rPr>
          <w:lang w:val="en-US"/>
        </w:rPr>
      </w:pPr>
    </w:p>
    <w:p w:rsidR="00976CB8" w:rsidRPr="00373083" w:rsidRDefault="00976CB8" w:rsidP="00373083">
      <w:pPr>
        <w:rPr>
          <w:lang w:val="en-US"/>
        </w:rPr>
      </w:pPr>
      <w:r w:rsidRPr="00373083">
        <w:rPr>
          <w:lang w:val="en-US"/>
        </w:rPr>
        <w:t>1. General:</w:t>
      </w:r>
    </w:p>
    <w:p w:rsidR="00976CB8" w:rsidRPr="00373083" w:rsidRDefault="00976CB8" w:rsidP="00373083">
      <w:pPr>
        <w:rPr>
          <w:lang w:val="en-US"/>
        </w:rPr>
      </w:pPr>
    </w:p>
    <w:p w:rsidR="00976CB8" w:rsidRPr="00373083" w:rsidRDefault="00976CB8" w:rsidP="00373083">
      <w:pPr>
        <w:numPr>
          <w:ilvl w:val="0"/>
          <w:numId w:val="37"/>
        </w:numPr>
        <w:rPr>
          <w:lang w:val="en-US"/>
        </w:rPr>
      </w:pPr>
      <w:r w:rsidRPr="00373083">
        <w:rPr>
          <w:lang w:val="en-US"/>
        </w:rPr>
        <w:t xml:space="preserve">Lack of details/missing information on stove prices based on different stove sizes, especially at the retailer level. </w:t>
      </w:r>
    </w:p>
    <w:p w:rsidR="00976CB8" w:rsidRPr="00373083" w:rsidRDefault="00976CB8" w:rsidP="00373083">
      <w:pPr>
        <w:numPr>
          <w:ilvl w:val="0"/>
          <w:numId w:val="37"/>
        </w:numPr>
        <w:rPr>
          <w:lang w:val="en-US"/>
        </w:rPr>
      </w:pPr>
      <w:r w:rsidRPr="00373083">
        <w:rPr>
          <w:lang w:val="en-US"/>
        </w:rPr>
        <w:t xml:space="preserve">Lack of data and information on stove types other than Keren; these include data on prices, quantities produced, quantities distributed and quantities retailed.  </w:t>
      </w:r>
    </w:p>
    <w:p w:rsidR="00976CB8" w:rsidRPr="00373083" w:rsidRDefault="00976CB8" w:rsidP="00373083">
      <w:pPr>
        <w:numPr>
          <w:ilvl w:val="0"/>
          <w:numId w:val="37"/>
        </w:numPr>
        <w:rPr>
          <w:lang w:val="en-US"/>
        </w:rPr>
      </w:pPr>
      <w:r w:rsidRPr="00373083">
        <w:rPr>
          <w:lang w:val="en-US"/>
        </w:rPr>
        <w:t xml:space="preserve">There are quite a lot of queries in the survey which had been answered by respondents. These may perhaps be reduced with different way of asking the questions, which make responding easier. </w:t>
      </w:r>
    </w:p>
    <w:p w:rsidR="00976CB8" w:rsidRPr="00373083" w:rsidRDefault="00976CB8" w:rsidP="00373083">
      <w:pPr>
        <w:numPr>
          <w:ilvl w:val="0"/>
          <w:numId w:val="37"/>
        </w:numPr>
        <w:rPr>
          <w:lang w:val="en-US"/>
        </w:rPr>
      </w:pPr>
      <w:r w:rsidRPr="00373083">
        <w:rPr>
          <w:lang w:val="en-US"/>
        </w:rPr>
        <w:t>Generally, there are needs for consistencies on the various terms and classifications used in the survey, e.g. unclear definition of certain group, especially “stove wholesaler” which are ambiguous, as it seems that distributor can also be considered as wholesaler. The need for terms and classifications to be qualified with defined criteria.</w:t>
      </w:r>
    </w:p>
    <w:p w:rsidR="00976CB8" w:rsidRPr="00373083" w:rsidRDefault="00976CB8" w:rsidP="00373083">
      <w:pPr>
        <w:rPr>
          <w:lang w:val="en-US"/>
        </w:rPr>
      </w:pPr>
    </w:p>
    <w:p w:rsidR="00976CB8" w:rsidRPr="00373083" w:rsidRDefault="00976CB8" w:rsidP="00373083">
      <w:pPr>
        <w:rPr>
          <w:lang w:val="en-US"/>
        </w:rPr>
      </w:pPr>
      <w:r w:rsidRPr="00373083">
        <w:rPr>
          <w:lang w:val="en-US"/>
        </w:rPr>
        <w:t>2. Survey of stove producers:</w:t>
      </w:r>
    </w:p>
    <w:p w:rsidR="00976CB8" w:rsidRPr="00373083" w:rsidRDefault="00976CB8" w:rsidP="00373083">
      <w:pPr>
        <w:rPr>
          <w:lang w:val="en-US"/>
        </w:rPr>
      </w:pPr>
    </w:p>
    <w:p w:rsidR="00976CB8" w:rsidRPr="00373083" w:rsidRDefault="00976CB8" w:rsidP="00373083">
      <w:pPr>
        <w:numPr>
          <w:ilvl w:val="0"/>
          <w:numId w:val="38"/>
        </w:numPr>
        <w:rPr>
          <w:lang w:val="en-US"/>
        </w:rPr>
      </w:pPr>
      <w:r w:rsidRPr="00373083">
        <w:rPr>
          <w:lang w:val="en-US"/>
        </w:rPr>
        <w:t>Needs to confirm the geographical distribution of stove producers:</w:t>
      </w:r>
    </w:p>
    <w:p w:rsidR="00976CB8" w:rsidRPr="00373083" w:rsidRDefault="00976CB8" w:rsidP="00373083">
      <w:pPr>
        <w:numPr>
          <w:ilvl w:val="1"/>
          <w:numId w:val="38"/>
        </w:numPr>
        <w:rPr>
          <w:lang w:val="en-US"/>
        </w:rPr>
      </w:pPr>
      <w:r w:rsidRPr="00373083">
        <w:rPr>
          <w:lang w:val="en-US"/>
        </w:rPr>
        <w:t>What is the proportion of stove producers that are located in areas of concentrations of stove/pottery producers?</w:t>
      </w:r>
    </w:p>
    <w:p w:rsidR="00976CB8" w:rsidRPr="00373083" w:rsidRDefault="00976CB8" w:rsidP="00373083">
      <w:pPr>
        <w:numPr>
          <w:ilvl w:val="1"/>
          <w:numId w:val="38"/>
        </w:numPr>
        <w:rPr>
          <w:lang w:val="en-US"/>
        </w:rPr>
      </w:pPr>
      <w:r w:rsidRPr="00373083">
        <w:rPr>
          <w:lang w:val="en-US"/>
        </w:rPr>
        <w:t xml:space="preserve">What is the proportion located in areas which are not areas of concentration of stove/pottery production?  </w:t>
      </w:r>
    </w:p>
    <w:p w:rsidR="00976CB8" w:rsidRPr="00373083" w:rsidRDefault="00976CB8" w:rsidP="00373083">
      <w:pPr>
        <w:rPr>
          <w:lang w:val="en-US"/>
        </w:rPr>
      </w:pPr>
    </w:p>
    <w:p w:rsidR="00976CB8" w:rsidRPr="00373083" w:rsidRDefault="00976CB8" w:rsidP="00373083">
      <w:pPr>
        <w:numPr>
          <w:ilvl w:val="0"/>
          <w:numId w:val="38"/>
        </w:numPr>
        <w:rPr>
          <w:lang w:val="en-US"/>
        </w:rPr>
      </w:pPr>
      <w:r w:rsidRPr="00373083">
        <w:rPr>
          <w:lang w:val="en-US"/>
        </w:rPr>
        <w:t>Obtain quantitative data on raw materials used and fuels used for stove firing and the prices and relevant expenses:</w:t>
      </w:r>
    </w:p>
    <w:p w:rsidR="00976CB8" w:rsidRPr="00373083" w:rsidRDefault="00976CB8" w:rsidP="00373083">
      <w:pPr>
        <w:rPr>
          <w:lang w:val="en-US"/>
        </w:rPr>
      </w:pPr>
      <w:r w:rsidRPr="00373083">
        <w:rPr>
          <w:lang w:val="en-US"/>
        </w:rPr>
        <w:t>Raw materials used were usually purchased in local quantitative units. It is usually not effective to rely on respondents’ answers for estimations in metric units of raw materials which were purchased.  Moreover, the enum</w:t>
      </w:r>
      <w:r>
        <w:rPr>
          <w:lang w:val="en-US"/>
        </w:rPr>
        <w:t>erators had not been adequately</w:t>
      </w:r>
      <w:r w:rsidRPr="00373083">
        <w:rPr>
          <w:lang w:val="en-US"/>
        </w:rPr>
        <w:t xml:space="preserve"> instructed to obtain quantitative data in metric units.</w:t>
      </w:r>
    </w:p>
    <w:p w:rsidR="00976CB8" w:rsidRPr="00373083" w:rsidRDefault="00976CB8" w:rsidP="00373083">
      <w:pPr>
        <w:rPr>
          <w:lang w:val="en-US"/>
        </w:rPr>
      </w:pPr>
      <w:r w:rsidRPr="00373083">
        <w:rPr>
          <w:lang w:val="en-US"/>
        </w:rPr>
        <w:t>Data on prices in metric units terms should also be obtained. Expenses related to raw material provision/extraction should also be obtained.</w:t>
      </w:r>
    </w:p>
    <w:p w:rsidR="00976CB8" w:rsidRPr="00373083" w:rsidRDefault="00976CB8" w:rsidP="00373083">
      <w:pPr>
        <w:numPr>
          <w:ilvl w:val="0"/>
          <w:numId w:val="39"/>
        </w:numPr>
        <w:rPr>
          <w:lang w:val="en-US"/>
        </w:rPr>
      </w:pPr>
      <w:r w:rsidRPr="00373083">
        <w:rPr>
          <w:lang w:val="en-US"/>
        </w:rPr>
        <w:t>Obtain data and information on the ratios of raw material mixture</w:t>
      </w:r>
    </w:p>
    <w:p w:rsidR="00976CB8" w:rsidRPr="00373083" w:rsidRDefault="00976CB8" w:rsidP="00373083">
      <w:pPr>
        <w:rPr>
          <w:lang w:val="en-US"/>
        </w:rPr>
      </w:pPr>
      <w:r w:rsidRPr="00373083">
        <w:rPr>
          <w:lang w:val="en-US"/>
        </w:rPr>
        <w:t>What are the range</w:t>
      </w:r>
      <w:r>
        <w:rPr>
          <w:lang w:val="en-US"/>
        </w:rPr>
        <w:t>s</w:t>
      </w:r>
      <w:r w:rsidRPr="00373083">
        <w:rPr>
          <w:lang w:val="en-US"/>
        </w:rPr>
        <w:t xml:space="preserve"> of typical ratios? What factors affect the ratios, i.e. general information of the different mineral and organic composition of the materials in different areas to the knowledge of producers, which can later be followed up in a more comprehensive laboratory studies.  </w:t>
      </w:r>
    </w:p>
    <w:p w:rsidR="00976CB8" w:rsidRPr="00373083" w:rsidRDefault="00976CB8" w:rsidP="00373083">
      <w:pPr>
        <w:rPr>
          <w:lang w:val="en-US"/>
        </w:rPr>
      </w:pPr>
      <w:r w:rsidRPr="00373083">
        <w:rPr>
          <w:lang w:val="en-US"/>
        </w:rPr>
        <w:t>Likewise, the almost absence of quantitative data on fuels used for firing of the stoves, was also due to a more or less similar problems as faced in obtaining quantitative data on raw materials.</w:t>
      </w:r>
    </w:p>
    <w:p w:rsidR="00976CB8" w:rsidRPr="00373083" w:rsidRDefault="00976CB8" w:rsidP="00373083">
      <w:pPr>
        <w:numPr>
          <w:ilvl w:val="0"/>
          <w:numId w:val="39"/>
        </w:numPr>
        <w:rPr>
          <w:lang w:val="en-US"/>
        </w:rPr>
      </w:pPr>
      <w:r w:rsidRPr="00373083">
        <w:rPr>
          <w:lang w:val="en-US"/>
        </w:rPr>
        <w:t xml:space="preserve">Obtain more accurate data and information on production costs </w:t>
      </w:r>
    </w:p>
    <w:p w:rsidR="00976CB8" w:rsidRPr="00373083" w:rsidRDefault="00976CB8" w:rsidP="00373083">
      <w:pPr>
        <w:rPr>
          <w:lang w:val="en-US"/>
        </w:rPr>
      </w:pPr>
    </w:p>
    <w:p w:rsidR="00976CB8" w:rsidRPr="00373083" w:rsidRDefault="00976CB8" w:rsidP="00373083">
      <w:pPr>
        <w:rPr>
          <w:lang w:val="en-US"/>
        </w:rPr>
      </w:pPr>
      <w:r w:rsidRPr="00373083">
        <w:rPr>
          <w:lang w:val="en-US"/>
        </w:rPr>
        <w:t xml:space="preserve">Production costs and selling prices were queried directly from the producers, therefore it is expected that respondents’ answers for production costs are estimates/assumptions/speculations made by the producers, since they did not have book keeping system. </w:t>
      </w:r>
    </w:p>
    <w:p w:rsidR="00976CB8" w:rsidRPr="00373083" w:rsidRDefault="00976CB8" w:rsidP="00373083">
      <w:pPr>
        <w:rPr>
          <w:lang w:val="en-US"/>
        </w:rPr>
      </w:pPr>
      <w:r w:rsidRPr="00373083">
        <w:rPr>
          <w:lang w:val="en-US"/>
        </w:rPr>
        <w:t>More accurate data need to be gathered; deriving the data based on the actual costs of raw materials, labour, fuels, other production expenses.</w:t>
      </w:r>
    </w:p>
    <w:p w:rsidR="00976CB8" w:rsidRPr="00373083" w:rsidRDefault="00976CB8" w:rsidP="00373083">
      <w:pPr>
        <w:rPr>
          <w:lang w:val="en-US"/>
        </w:rPr>
      </w:pPr>
      <w:r w:rsidRPr="00373083">
        <w:rPr>
          <w:lang w:val="en-US"/>
        </w:rPr>
        <w:t>3. Survey of Stove Distributor</w:t>
      </w:r>
    </w:p>
    <w:p w:rsidR="00976CB8" w:rsidRPr="00373083" w:rsidRDefault="00976CB8" w:rsidP="00373083">
      <w:pPr>
        <w:rPr>
          <w:lang w:val="en-US"/>
        </w:rPr>
      </w:pPr>
    </w:p>
    <w:p w:rsidR="00976CB8" w:rsidRPr="00373083" w:rsidRDefault="00976CB8" w:rsidP="00373083">
      <w:pPr>
        <w:numPr>
          <w:ilvl w:val="0"/>
          <w:numId w:val="39"/>
        </w:numPr>
        <w:rPr>
          <w:lang w:val="en-US"/>
        </w:rPr>
      </w:pPr>
      <w:r w:rsidRPr="00373083">
        <w:rPr>
          <w:lang w:val="en-US"/>
        </w:rPr>
        <w:t>Obtain more detailed/meaningful data on the trade network of stove distributors</w:t>
      </w:r>
    </w:p>
    <w:p w:rsidR="00976CB8" w:rsidRPr="00373083" w:rsidRDefault="00976CB8" w:rsidP="00373083">
      <w:pPr>
        <w:rPr>
          <w:lang w:val="en-US"/>
        </w:rPr>
      </w:pPr>
    </w:p>
    <w:p w:rsidR="00976CB8" w:rsidRPr="00373083" w:rsidRDefault="00976CB8" w:rsidP="00373083">
      <w:pPr>
        <w:rPr>
          <w:b/>
          <w:bCs/>
          <w:lang w:val="en-US"/>
        </w:rPr>
      </w:pPr>
      <w:r w:rsidRPr="00373083">
        <w:rPr>
          <w:lang w:val="en-US"/>
        </w:rPr>
        <w:t xml:space="preserve">The distance covered by distributors in stove deliveries cannot be determined accurately. While the survey data indicate that for 94.7 % of the distributors, the distance was over 15 Km. The available survey data leave uncertainties, as it cannot give reasonable distance estimations (i.e. whether a distance is in the proximities of 15 Km, in the hundreds of Km and so on). While, for a small number of distributors, their stove delivery coverage was 5 Km or less. </w:t>
      </w:r>
    </w:p>
    <w:p w:rsidR="00976CB8" w:rsidRPr="00373083" w:rsidRDefault="00976CB8" w:rsidP="00373083">
      <w:pPr>
        <w:rPr>
          <w:b/>
          <w:bCs/>
          <w:lang w:val="en-US"/>
        </w:rPr>
      </w:pPr>
    </w:p>
    <w:p w:rsidR="00976CB8" w:rsidRPr="00373083" w:rsidRDefault="00976CB8" w:rsidP="00373083">
      <w:pPr>
        <w:numPr>
          <w:ilvl w:val="0"/>
          <w:numId w:val="39"/>
        </w:numPr>
        <w:rPr>
          <w:lang w:val="en-US"/>
        </w:rPr>
      </w:pPr>
      <w:r w:rsidRPr="00373083">
        <w:rPr>
          <w:lang w:val="en-US"/>
        </w:rPr>
        <w:t>Obtain more detailed data on the quantities of stoves distributed</w:t>
      </w:r>
    </w:p>
    <w:p w:rsidR="00976CB8" w:rsidRDefault="00976CB8" w:rsidP="002A2995">
      <w:pPr>
        <w:rPr>
          <w:lang w:val="en-US"/>
        </w:rPr>
      </w:pPr>
      <w:r w:rsidRPr="00373083">
        <w:rPr>
          <w:lang w:val="en-US"/>
        </w:rPr>
        <w:t xml:space="preserve">The above survey data may have missed significant data/information on the magnitude of larger scale distributors, i.e. those distributors who distribute more than 300 stoves. The above said classification might have failed to capture data on distributors who distributed far in excess of 300 stoves, e.g. 20%, 40% or more from 300. </w:t>
      </w:r>
    </w:p>
    <w:p w:rsidR="00976CB8" w:rsidRPr="002A2995" w:rsidRDefault="00976CB8" w:rsidP="002A2995">
      <w:pPr>
        <w:rPr>
          <w:lang w:val="en-US"/>
        </w:rPr>
      </w:pPr>
    </w:p>
    <w:p w:rsidR="00976CB8" w:rsidRDefault="00976CB8" w:rsidP="002A2995">
      <w:pPr>
        <w:pStyle w:val="Heading1"/>
        <w:rPr>
          <w:lang w:val="en-US"/>
        </w:rPr>
      </w:pPr>
      <w:bookmarkStart w:id="17" w:name="_Toc252908914"/>
      <w:r>
        <w:rPr>
          <w:lang w:val="en-US"/>
        </w:rPr>
        <w:br w:type="page"/>
        <w:t>Section 2:</w:t>
      </w:r>
      <w:bookmarkEnd w:id="17"/>
      <w:r>
        <w:rPr>
          <w:lang w:val="en-US"/>
        </w:rPr>
        <w:t xml:space="preserve"> </w:t>
      </w:r>
    </w:p>
    <w:p w:rsidR="00976CB8" w:rsidRPr="002A2995" w:rsidRDefault="00976CB8" w:rsidP="002A2995">
      <w:pPr>
        <w:pStyle w:val="Heading1"/>
        <w:rPr>
          <w:lang w:val="en-US"/>
        </w:rPr>
      </w:pPr>
      <w:bookmarkStart w:id="18" w:name="_Toc252439770"/>
      <w:bookmarkStart w:id="19" w:name="_Toc252908915"/>
      <w:r>
        <w:rPr>
          <w:lang w:val="en-US"/>
        </w:rPr>
        <w:t>Controlled Cooking tests of Improved Devices</w:t>
      </w:r>
      <w:bookmarkEnd w:id="18"/>
      <w:bookmarkEnd w:id="19"/>
      <w:r>
        <w:rPr>
          <w:lang w:val="en-US"/>
        </w:rPr>
        <w:t xml:space="preserve"> </w:t>
      </w:r>
    </w:p>
    <w:p w:rsidR="00976CB8" w:rsidRPr="002A2995" w:rsidRDefault="00976CB8" w:rsidP="002A2995">
      <w:pPr>
        <w:rPr>
          <w:lang w:val="en-US"/>
        </w:rPr>
      </w:pPr>
      <w:r w:rsidRPr="002A2995">
        <w:rPr>
          <w:lang w:val="en-US"/>
        </w:rPr>
        <w:t>In order to assess the potential for an ICS project, one has to measure the efficiency of traditional / main stove in use in the area versus the proposed technology. This will be useful for several steps in the project: calculating the potential savings of the project, calculating CO2 Emissions Reduction. Furthermore, doing this test in “close to field” conditions (controlled cooking test) allows better accuracy of the testing and bring some elements on the cultural acceptance of the device to be introduced. The other reason for the choice of this test is that calculating thermal efficiency of a stove is recognized as not reliable</w:t>
      </w:r>
      <w:r w:rsidRPr="002A2995">
        <w:rPr>
          <w:vertAlign w:val="superscript"/>
          <w:lang w:val="en-US"/>
        </w:rPr>
        <w:footnoteReference w:id="6"/>
      </w:r>
      <w:r w:rsidRPr="002A2995">
        <w:rPr>
          <w:lang w:val="en-US"/>
        </w:rPr>
        <w:t>. Calculating Specific Fuel Consumption (SFC) is generally considered more appropriate in the stove community.</w:t>
      </w:r>
    </w:p>
    <w:p w:rsidR="00976CB8" w:rsidRPr="002A2995" w:rsidRDefault="00976CB8" w:rsidP="002A2995">
      <w:pPr>
        <w:rPr>
          <w:lang w:val="en-US"/>
        </w:rPr>
      </w:pPr>
    </w:p>
    <w:p w:rsidR="00976CB8" w:rsidRDefault="00976CB8" w:rsidP="002A2995">
      <w:pPr>
        <w:rPr>
          <w:lang w:val="en-US"/>
        </w:rPr>
      </w:pPr>
      <w:r w:rsidRPr="002A2995">
        <w:rPr>
          <w:lang w:val="en-US"/>
        </w:rPr>
        <w:t>In our case, the main wood burning stove was Keren, and charcoal burning stove Anglo. We tested them versus the technology introduced in Cambodia, Nang Kong Ray stove (NKS) for wood and New Lao Stove (NLS) for charcoal. In addition, we added an improved stove already introduced years ago and which production, even though marginal, still remains, which tends to demonstrate a certain degree of acceptation and therefore success. It is the SAE stove, a two-pot wood burning stove. New Lao Stove is also designed to allow burning wood and has therefore also been tested with wood.</w:t>
      </w:r>
    </w:p>
    <w:p w:rsidR="00976CB8" w:rsidRPr="002A2995" w:rsidRDefault="00976CB8" w:rsidP="002A2995">
      <w:pPr>
        <w:rPr>
          <w:lang w:val="en-US"/>
        </w:rPr>
      </w:pPr>
    </w:p>
    <w:p w:rsidR="00976CB8" w:rsidRPr="002A2995" w:rsidRDefault="00976CB8" w:rsidP="002A2995">
      <w:pPr>
        <w:rPr>
          <w:lang w:val="en-US"/>
        </w:rPr>
      </w:pPr>
      <w:r w:rsidRPr="002A2995">
        <w:rPr>
          <w:lang w:val="en-US"/>
        </w:rPr>
        <w:t>The respective specific consumptions of the stoves are:</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559"/>
        <w:gridCol w:w="1560"/>
        <w:gridCol w:w="1559"/>
        <w:gridCol w:w="1559"/>
      </w:tblGrid>
      <w:tr w:rsidR="00976CB8" w:rsidRPr="002A2995">
        <w:tc>
          <w:tcPr>
            <w:tcW w:w="2518" w:type="dxa"/>
          </w:tcPr>
          <w:p w:rsidR="00976CB8" w:rsidRPr="002A2995" w:rsidRDefault="00976CB8" w:rsidP="002A2995">
            <w:pPr>
              <w:rPr>
                <w:lang w:val="en-US"/>
              </w:rPr>
            </w:pPr>
            <w:r w:rsidRPr="002A2995">
              <w:rPr>
                <w:lang w:val="en-US"/>
              </w:rPr>
              <w:t>Wood burning Stove</w:t>
            </w:r>
          </w:p>
        </w:tc>
        <w:tc>
          <w:tcPr>
            <w:tcW w:w="1559" w:type="dxa"/>
          </w:tcPr>
          <w:p w:rsidR="00976CB8" w:rsidRPr="002A2995" w:rsidRDefault="00976CB8" w:rsidP="002A2995">
            <w:pPr>
              <w:rPr>
                <w:lang w:val="en-US"/>
              </w:rPr>
            </w:pPr>
            <w:r w:rsidRPr="002A2995">
              <w:rPr>
                <w:lang w:val="en-US"/>
              </w:rPr>
              <w:t>Keren</w:t>
            </w:r>
          </w:p>
        </w:tc>
        <w:tc>
          <w:tcPr>
            <w:tcW w:w="1560" w:type="dxa"/>
          </w:tcPr>
          <w:p w:rsidR="00976CB8" w:rsidRPr="002A2995" w:rsidRDefault="00976CB8" w:rsidP="002A2995">
            <w:pPr>
              <w:rPr>
                <w:lang w:val="en-US"/>
              </w:rPr>
            </w:pPr>
            <w:r w:rsidRPr="002A2995">
              <w:rPr>
                <w:lang w:val="en-US"/>
              </w:rPr>
              <w:t>SAE</w:t>
            </w:r>
          </w:p>
        </w:tc>
        <w:tc>
          <w:tcPr>
            <w:tcW w:w="1559" w:type="dxa"/>
          </w:tcPr>
          <w:p w:rsidR="00976CB8" w:rsidRPr="002A2995" w:rsidRDefault="00976CB8" w:rsidP="002A2995">
            <w:pPr>
              <w:rPr>
                <w:lang w:val="en-US"/>
              </w:rPr>
            </w:pPr>
            <w:r w:rsidRPr="002A2995">
              <w:rPr>
                <w:lang w:val="en-US"/>
              </w:rPr>
              <w:t>NKS</w:t>
            </w:r>
          </w:p>
        </w:tc>
        <w:tc>
          <w:tcPr>
            <w:tcW w:w="1559" w:type="dxa"/>
          </w:tcPr>
          <w:p w:rsidR="00976CB8" w:rsidRPr="002A2995" w:rsidRDefault="00976CB8" w:rsidP="002A2995">
            <w:pPr>
              <w:rPr>
                <w:lang w:val="en-US"/>
              </w:rPr>
            </w:pPr>
            <w:r w:rsidRPr="002A2995">
              <w:rPr>
                <w:lang w:val="en-US"/>
              </w:rPr>
              <w:t>NLS</w:t>
            </w:r>
          </w:p>
        </w:tc>
      </w:tr>
      <w:tr w:rsidR="00976CB8" w:rsidRPr="002A2995">
        <w:tc>
          <w:tcPr>
            <w:tcW w:w="2518" w:type="dxa"/>
          </w:tcPr>
          <w:p w:rsidR="00976CB8" w:rsidRPr="002A2995" w:rsidRDefault="00976CB8" w:rsidP="002A2995">
            <w:pPr>
              <w:rPr>
                <w:lang w:val="en-US"/>
              </w:rPr>
            </w:pPr>
            <w:r w:rsidRPr="002A2995">
              <w:rPr>
                <w:lang w:val="en-US"/>
              </w:rPr>
              <w:t>SFC – g/kg food cooked</w:t>
            </w:r>
          </w:p>
        </w:tc>
        <w:tc>
          <w:tcPr>
            <w:tcW w:w="1559" w:type="dxa"/>
          </w:tcPr>
          <w:p w:rsidR="00976CB8" w:rsidRPr="002A2995" w:rsidRDefault="00976CB8" w:rsidP="002A2995">
            <w:pPr>
              <w:rPr>
                <w:lang w:val="en-US"/>
              </w:rPr>
            </w:pPr>
            <w:r w:rsidRPr="002A2995">
              <w:rPr>
                <w:lang w:val="en-US"/>
              </w:rPr>
              <w:t>132</w:t>
            </w:r>
          </w:p>
        </w:tc>
        <w:tc>
          <w:tcPr>
            <w:tcW w:w="1560" w:type="dxa"/>
          </w:tcPr>
          <w:p w:rsidR="00976CB8" w:rsidRPr="002A2995" w:rsidRDefault="00976CB8" w:rsidP="002A2995">
            <w:pPr>
              <w:rPr>
                <w:lang w:val="en-US"/>
              </w:rPr>
            </w:pPr>
            <w:r w:rsidRPr="002A2995">
              <w:rPr>
                <w:lang w:val="en-US"/>
              </w:rPr>
              <w:t>124</w:t>
            </w:r>
          </w:p>
        </w:tc>
        <w:tc>
          <w:tcPr>
            <w:tcW w:w="1559" w:type="dxa"/>
          </w:tcPr>
          <w:p w:rsidR="00976CB8" w:rsidRPr="002A2995" w:rsidRDefault="00976CB8" w:rsidP="002A2995">
            <w:pPr>
              <w:rPr>
                <w:lang w:val="en-US"/>
              </w:rPr>
            </w:pPr>
            <w:r w:rsidRPr="002A2995">
              <w:rPr>
                <w:lang w:val="en-US"/>
              </w:rPr>
              <w:t>127</w:t>
            </w:r>
          </w:p>
        </w:tc>
        <w:tc>
          <w:tcPr>
            <w:tcW w:w="1559" w:type="dxa"/>
          </w:tcPr>
          <w:p w:rsidR="00976CB8" w:rsidRPr="002A2995" w:rsidRDefault="00976CB8" w:rsidP="002A2995">
            <w:pPr>
              <w:rPr>
                <w:lang w:val="en-US"/>
              </w:rPr>
            </w:pPr>
            <w:r w:rsidRPr="002A2995">
              <w:rPr>
                <w:lang w:val="en-US"/>
              </w:rPr>
              <w:t>118</w:t>
            </w:r>
          </w:p>
        </w:tc>
      </w:tr>
      <w:tr w:rsidR="00976CB8" w:rsidRPr="002A2995">
        <w:tc>
          <w:tcPr>
            <w:tcW w:w="2518" w:type="dxa"/>
          </w:tcPr>
          <w:p w:rsidR="00976CB8" w:rsidRPr="002A2995" w:rsidRDefault="00976CB8" w:rsidP="002A2995">
            <w:pPr>
              <w:rPr>
                <w:lang w:val="en-US"/>
              </w:rPr>
            </w:pPr>
            <w:r w:rsidRPr="002A2995">
              <w:rPr>
                <w:lang w:val="en-US"/>
              </w:rPr>
              <w:t>Charcoal burning stoves</w:t>
            </w:r>
          </w:p>
        </w:tc>
        <w:tc>
          <w:tcPr>
            <w:tcW w:w="1559" w:type="dxa"/>
          </w:tcPr>
          <w:p w:rsidR="00976CB8" w:rsidRPr="002A2995" w:rsidRDefault="00976CB8" w:rsidP="002A2995">
            <w:pPr>
              <w:rPr>
                <w:lang w:val="en-US"/>
              </w:rPr>
            </w:pPr>
            <w:r w:rsidRPr="002A2995">
              <w:rPr>
                <w:lang w:val="en-US"/>
              </w:rPr>
              <w:t>Anglo</w:t>
            </w:r>
          </w:p>
        </w:tc>
        <w:tc>
          <w:tcPr>
            <w:tcW w:w="1560" w:type="dxa"/>
          </w:tcPr>
          <w:p w:rsidR="00976CB8" w:rsidRPr="002A2995" w:rsidRDefault="00976CB8" w:rsidP="002A2995">
            <w:pPr>
              <w:rPr>
                <w:lang w:val="en-US"/>
              </w:rPr>
            </w:pPr>
            <w:r w:rsidRPr="002A2995">
              <w:rPr>
                <w:lang w:val="en-US"/>
              </w:rPr>
              <w:t>NLS</w:t>
            </w:r>
          </w:p>
        </w:tc>
        <w:tc>
          <w:tcPr>
            <w:tcW w:w="1559" w:type="dxa"/>
          </w:tcPr>
          <w:p w:rsidR="00976CB8" w:rsidRPr="002A2995" w:rsidRDefault="00976CB8" w:rsidP="002A2995">
            <w:pPr>
              <w:rPr>
                <w:lang w:val="en-US"/>
              </w:rPr>
            </w:pPr>
          </w:p>
        </w:tc>
        <w:tc>
          <w:tcPr>
            <w:tcW w:w="1559" w:type="dxa"/>
          </w:tcPr>
          <w:p w:rsidR="00976CB8" w:rsidRPr="002A2995" w:rsidRDefault="00976CB8" w:rsidP="002A2995">
            <w:pPr>
              <w:rPr>
                <w:lang w:val="en-US"/>
              </w:rPr>
            </w:pPr>
          </w:p>
        </w:tc>
      </w:tr>
      <w:tr w:rsidR="00976CB8" w:rsidRPr="002A2995">
        <w:tc>
          <w:tcPr>
            <w:tcW w:w="2518" w:type="dxa"/>
          </w:tcPr>
          <w:p w:rsidR="00976CB8" w:rsidRPr="002A2995" w:rsidRDefault="00976CB8" w:rsidP="002A2995">
            <w:pPr>
              <w:rPr>
                <w:lang w:val="en-US"/>
              </w:rPr>
            </w:pPr>
            <w:r w:rsidRPr="002A2995">
              <w:rPr>
                <w:lang w:val="en-US"/>
              </w:rPr>
              <w:t>SFC – g/kg food cooked</w:t>
            </w:r>
          </w:p>
        </w:tc>
        <w:tc>
          <w:tcPr>
            <w:tcW w:w="1559" w:type="dxa"/>
          </w:tcPr>
          <w:p w:rsidR="00976CB8" w:rsidRPr="002A2995" w:rsidRDefault="00976CB8" w:rsidP="002A2995">
            <w:pPr>
              <w:rPr>
                <w:lang w:val="en-US"/>
              </w:rPr>
            </w:pPr>
            <w:r w:rsidRPr="002A2995">
              <w:rPr>
                <w:lang w:val="en-US"/>
              </w:rPr>
              <w:t>55</w:t>
            </w:r>
          </w:p>
        </w:tc>
        <w:tc>
          <w:tcPr>
            <w:tcW w:w="1560" w:type="dxa"/>
          </w:tcPr>
          <w:p w:rsidR="00976CB8" w:rsidRPr="002A2995" w:rsidRDefault="00976CB8" w:rsidP="002A2995">
            <w:pPr>
              <w:rPr>
                <w:lang w:val="en-US"/>
              </w:rPr>
            </w:pPr>
            <w:r w:rsidRPr="002A2995">
              <w:rPr>
                <w:lang w:val="en-US"/>
              </w:rPr>
              <w:t>65</w:t>
            </w:r>
          </w:p>
        </w:tc>
        <w:tc>
          <w:tcPr>
            <w:tcW w:w="1559" w:type="dxa"/>
          </w:tcPr>
          <w:p w:rsidR="00976CB8" w:rsidRPr="002A2995" w:rsidRDefault="00976CB8" w:rsidP="002A2995">
            <w:pPr>
              <w:rPr>
                <w:lang w:val="en-US"/>
              </w:rPr>
            </w:pPr>
          </w:p>
        </w:tc>
        <w:tc>
          <w:tcPr>
            <w:tcW w:w="1559" w:type="dxa"/>
          </w:tcPr>
          <w:p w:rsidR="00976CB8" w:rsidRPr="002A2995" w:rsidRDefault="00976CB8" w:rsidP="002A2995">
            <w:pPr>
              <w:rPr>
                <w:lang w:val="en-US"/>
              </w:rPr>
            </w:pPr>
          </w:p>
        </w:tc>
      </w:tr>
    </w:tbl>
    <w:p w:rsidR="00976CB8" w:rsidRPr="002A2995" w:rsidRDefault="00976CB8" w:rsidP="002A2995">
      <w:pPr>
        <w:rPr>
          <w:lang w:val="en-US"/>
        </w:rPr>
      </w:pPr>
      <w:r w:rsidRPr="002A2995">
        <w:rPr>
          <w:lang w:val="en-US"/>
        </w:rPr>
        <w:t>In percentage, that is:</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559"/>
        <w:gridCol w:w="1560"/>
        <w:gridCol w:w="1559"/>
        <w:gridCol w:w="1559"/>
      </w:tblGrid>
      <w:tr w:rsidR="00976CB8" w:rsidRPr="002A2995">
        <w:tc>
          <w:tcPr>
            <w:tcW w:w="2518" w:type="dxa"/>
          </w:tcPr>
          <w:p w:rsidR="00976CB8" w:rsidRPr="002A2995" w:rsidRDefault="00976CB8" w:rsidP="002A2995">
            <w:pPr>
              <w:rPr>
                <w:lang w:val="en-US"/>
              </w:rPr>
            </w:pPr>
            <w:r w:rsidRPr="002A2995">
              <w:rPr>
                <w:lang w:val="en-US"/>
              </w:rPr>
              <w:t>Wood burning Stove</w:t>
            </w:r>
          </w:p>
        </w:tc>
        <w:tc>
          <w:tcPr>
            <w:tcW w:w="1559" w:type="dxa"/>
          </w:tcPr>
          <w:p w:rsidR="00976CB8" w:rsidRPr="002A2995" w:rsidRDefault="00976CB8" w:rsidP="002A2995">
            <w:pPr>
              <w:rPr>
                <w:lang w:val="en-US"/>
              </w:rPr>
            </w:pPr>
            <w:r w:rsidRPr="002A2995">
              <w:rPr>
                <w:lang w:val="en-US"/>
              </w:rPr>
              <w:t>Keren</w:t>
            </w:r>
          </w:p>
        </w:tc>
        <w:tc>
          <w:tcPr>
            <w:tcW w:w="1560" w:type="dxa"/>
          </w:tcPr>
          <w:p w:rsidR="00976CB8" w:rsidRPr="002A2995" w:rsidRDefault="00976CB8" w:rsidP="002A2995">
            <w:pPr>
              <w:rPr>
                <w:lang w:val="en-US"/>
              </w:rPr>
            </w:pPr>
            <w:r w:rsidRPr="002A2995">
              <w:rPr>
                <w:lang w:val="en-US"/>
              </w:rPr>
              <w:t>SAE</w:t>
            </w:r>
          </w:p>
        </w:tc>
        <w:tc>
          <w:tcPr>
            <w:tcW w:w="1559" w:type="dxa"/>
          </w:tcPr>
          <w:p w:rsidR="00976CB8" w:rsidRPr="002A2995" w:rsidRDefault="00976CB8" w:rsidP="002A2995">
            <w:pPr>
              <w:rPr>
                <w:lang w:val="en-US"/>
              </w:rPr>
            </w:pPr>
            <w:r w:rsidRPr="002A2995">
              <w:rPr>
                <w:lang w:val="en-US"/>
              </w:rPr>
              <w:t>NKS</w:t>
            </w:r>
          </w:p>
        </w:tc>
        <w:tc>
          <w:tcPr>
            <w:tcW w:w="1559" w:type="dxa"/>
          </w:tcPr>
          <w:p w:rsidR="00976CB8" w:rsidRPr="002A2995" w:rsidRDefault="00976CB8" w:rsidP="002A2995">
            <w:pPr>
              <w:rPr>
                <w:lang w:val="en-US"/>
              </w:rPr>
            </w:pPr>
            <w:r w:rsidRPr="002A2995">
              <w:rPr>
                <w:lang w:val="en-US"/>
              </w:rPr>
              <w:t>NLS</w:t>
            </w:r>
          </w:p>
        </w:tc>
      </w:tr>
      <w:tr w:rsidR="00976CB8" w:rsidRPr="002A2995">
        <w:tc>
          <w:tcPr>
            <w:tcW w:w="2518" w:type="dxa"/>
          </w:tcPr>
          <w:p w:rsidR="00976CB8" w:rsidRPr="002A2995" w:rsidRDefault="00976CB8" w:rsidP="002A2995">
            <w:pPr>
              <w:rPr>
                <w:lang w:val="en-US"/>
              </w:rPr>
            </w:pPr>
            <w:r w:rsidRPr="002A2995">
              <w:rPr>
                <w:lang w:val="en-US"/>
              </w:rPr>
              <w:t>SFC comparison</w:t>
            </w:r>
          </w:p>
        </w:tc>
        <w:tc>
          <w:tcPr>
            <w:tcW w:w="1559" w:type="dxa"/>
          </w:tcPr>
          <w:p w:rsidR="00976CB8" w:rsidRPr="002A2995" w:rsidRDefault="00976CB8" w:rsidP="002A2995">
            <w:pPr>
              <w:rPr>
                <w:lang w:val="en-US"/>
              </w:rPr>
            </w:pPr>
            <w:r w:rsidRPr="002A2995">
              <w:rPr>
                <w:lang w:val="en-US"/>
              </w:rPr>
              <w:t>-</w:t>
            </w:r>
          </w:p>
        </w:tc>
        <w:tc>
          <w:tcPr>
            <w:tcW w:w="1560" w:type="dxa"/>
          </w:tcPr>
          <w:p w:rsidR="00976CB8" w:rsidRPr="002A2995" w:rsidRDefault="00976CB8" w:rsidP="002A2995">
            <w:pPr>
              <w:rPr>
                <w:lang w:val="en-US"/>
              </w:rPr>
            </w:pPr>
            <w:r w:rsidRPr="002A2995">
              <w:rPr>
                <w:lang w:val="en-US"/>
              </w:rPr>
              <w:t>- 6.06%</w:t>
            </w:r>
          </w:p>
        </w:tc>
        <w:tc>
          <w:tcPr>
            <w:tcW w:w="1559" w:type="dxa"/>
          </w:tcPr>
          <w:p w:rsidR="00976CB8" w:rsidRPr="002A2995" w:rsidRDefault="00976CB8" w:rsidP="002A2995">
            <w:pPr>
              <w:rPr>
                <w:lang w:val="en-US"/>
              </w:rPr>
            </w:pPr>
            <w:r w:rsidRPr="002A2995">
              <w:rPr>
                <w:lang w:val="en-US"/>
              </w:rPr>
              <w:t>- 3.78%</w:t>
            </w:r>
          </w:p>
        </w:tc>
        <w:tc>
          <w:tcPr>
            <w:tcW w:w="1559" w:type="dxa"/>
          </w:tcPr>
          <w:p w:rsidR="00976CB8" w:rsidRPr="002A2995" w:rsidRDefault="00976CB8" w:rsidP="002A2995">
            <w:pPr>
              <w:rPr>
                <w:lang w:val="en-US"/>
              </w:rPr>
            </w:pPr>
            <w:r w:rsidRPr="002A2995">
              <w:rPr>
                <w:lang w:val="en-US"/>
              </w:rPr>
              <w:t>- 10.6%</w:t>
            </w:r>
          </w:p>
        </w:tc>
      </w:tr>
      <w:tr w:rsidR="00976CB8" w:rsidRPr="002A2995">
        <w:tc>
          <w:tcPr>
            <w:tcW w:w="2518" w:type="dxa"/>
          </w:tcPr>
          <w:p w:rsidR="00976CB8" w:rsidRPr="002A2995" w:rsidRDefault="00976CB8" w:rsidP="002A2995">
            <w:pPr>
              <w:rPr>
                <w:lang w:val="en-US"/>
              </w:rPr>
            </w:pPr>
            <w:r w:rsidRPr="002A2995">
              <w:rPr>
                <w:lang w:val="en-US"/>
              </w:rPr>
              <w:t>Charcoal burning stoves</w:t>
            </w:r>
          </w:p>
        </w:tc>
        <w:tc>
          <w:tcPr>
            <w:tcW w:w="1559" w:type="dxa"/>
          </w:tcPr>
          <w:p w:rsidR="00976CB8" w:rsidRPr="002A2995" w:rsidRDefault="00976CB8" w:rsidP="002A2995">
            <w:pPr>
              <w:rPr>
                <w:lang w:val="en-US"/>
              </w:rPr>
            </w:pPr>
            <w:r w:rsidRPr="002A2995">
              <w:rPr>
                <w:lang w:val="en-US"/>
              </w:rPr>
              <w:t>Anglo</w:t>
            </w:r>
          </w:p>
        </w:tc>
        <w:tc>
          <w:tcPr>
            <w:tcW w:w="1560" w:type="dxa"/>
          </w:tcPr>
          <w:p w:rsidR="00976CB8" w:rsidRPr="002A2995" w:rsidRDefault="00976CB8" w:rsidP="002A2995">
            <w:pPr>
              <w:rPr>
                <w:lang w:val="en-US"/>
              </w:rPr>
            </w:pPr>
            <w:r w:rsidRPr="002A2995">
              <w:rPr>
                <w:lang w:val="en-US"/>
              </w:rPr>
              <w:t>NLS</w:t>
            </w:r>
          </w:p>
        </w:tc>
        <w:tc>
          <w:tcPr>
            <w:tcW w:w="1559" w:type="dxa"/>
          </w:tcPr>
          <w:p w:rsidR="00976CB8" w:rsidRPr="002A2995" w:rsidRDefault="00976CB8" w:rsidP="002A2995">
            <w:pPr>
              <w:rPr>
                <w:lang w:val="en-US"/>
              </w:rPr>
            </w:pPr>
          </w:p>
        </w:tc>
        <w:tc>
          <w:tcPr>
            <w:tcW w:w="1559" w:type="dxa"/>
          </w:tcPr>
          <w:p w:rsidR="00976CB8" w:rsidRPr="002A2995" w:rsidRDefault="00976CB8" w:rsidP="002A2995">
            <w:pPr>
              <w:rPr>
                <w:lang w:val="en-US"/>
              </w:rPr>
            </w:pPr>
          </w:p>
        </w:tc>
      </w:tr>
      <w:tr w:rsidR="00976CB8" w:rsidRPr="002A2995">
        <w:tc>
          <w:tcPr>
            <w:tcW w:w="2518" w:type="dxa"/>
          </w:tcPr>
          <w:p w:rsidR="00976CB8" w:rsidRPr="002A2995" w:rsidRDefault="00976CB8" w:rsidP="002A2995">
            <w:pPr>
              <w:rPr>
                <w:lang w:val="en-US"/>
              </w:rPr>
            </w:pPr>
            <w:r w:rsidRPr="002A2995">
              <w:rPr>
                <w:lang w:val="en-US"/>
              </w:rPr>
              <w:t>SFC comparison</w:t>
            </w:r>
          </w:p>
        </w:tc>
        <w:tc>
          <w:tcPr>
            <w:tcW w:w="1559" w:type="dxa"/>
          </w:tcPr>
          <w:p w:rsidR="00976CB8" w:rsidRPr="002A2995" w:rsidRDefault="00976CB8" w:rsidP="002A2995">
            <w:pPr>
              <w:rPr>
                <w:lang w:val="en-US"/>
              </w:rPr>
            </w:pPr>
            <w:r w:rsidRPr="002A2995">
              <w:rPr>
                <w:lang w:val="en-US"/>
              </w:rPr>
              <w:t>-</w:t>
            </w:r>
          </w:p>
        </w:tc>
        <w:tc>
          <w:tcPr>
            <w:tcW w:w="1560" w:type="dxa"/>
          </w:tcPr>
          <w:p w:rsidR="00976CB8" w:rsidRPr="002A2995" w:rsidRDefault="00976CB8" w:rsidP="002A2995">
            <w:pPr>
              <w:rPr>
                <w:lang w:val="en-US"/>
              </w:rPr>
            </w:pPr>
            <w:r w:rsidRPr="002A2995">
              <w:rPr>
                <w:lang w:val="en-US"/>
              </w:rPr>
              <w:t>+ 18.18%</w:t>
            </w:r>
          </w:p>
        </w:tc>
        <w:tc>
          <w:tcPr>
            <w:tcW w:w="1559" w:type="dxa"/>
          </w:tcPr>
          <w:p w:rsidR="00976CB8" w:rsidRPr="002A2995" w:rsidRDefault="00976CB8" w:rsidP="002A2995">
            <w:pPr>
              <w:rPr>
                <w:lang w:val="en-US"/>
              </w:rPr>
            </w:pPr>
          </w:p>
        </w:tc>
        <w:tc>
          <w:tcPr>
            <w:tcW w:w="1559" w:type="dxa"/>
          </w:tcPr>
          <w:p w:rsidR="00976CB8" w:rsidRPr="002A2995" w:rsidRDefault="00976CB8" w:rsidP="002A2995">
            <w:pPr>
              <w:rPr>
                <w:lang w:val="en-US"/>
              </w:rPr>
            </w:pPr>
          </w:p>
        </w:tc>
      </w:tr>
    </w:tbl>
    <w:p w:rsidR="00976CB8" w:rsidRPr="002A2995" w:rsidRDefault="00976CB8" w:rsidP="002A2995">
      <w:pPr>
        <w:rPr>
          <w:lang w:val="en-US"/>
        </w:rPr>
      </w:pPr>
    </w:p>
    <w:p w:rsidR="00976CB8" w:rsidRPr="002A6EB4" w:rsidRDefault="00976CB8" w:rsidP="00E00B71">
      <w:pPr>
        <w:pStyle w:val="Heading2"/>
        <w:numPr>
          <w:ilvl w:val="0"/>
          <w:numId w:val="44"/>
        </w:numPr>
        <w:rPr>
          <w:lang w:val="en-US"/>
        </w:rPr>
      </w:pPr>
      <w:bookmarkStart w:id="20" w:name="_Toc252908916"/>
      <w:r w:rsidRPr="002A6EB4">
        <w:rPr>
          <w:lang w:val="en-US"/>
        </w:rPr>
        <w:t>Introduction</w:t>
      </w:r>
      <w:bookmarkEnd w:id="20"/>
    </w:p>
    <w:p w:rsidR="00976CB8" w:rsidRPr="002A6EB4" w:rsidRDefault="00976CB8" w:rsidP="00D66F9F">
      <w:pPr>
        <w:rPr>
          <w:lang w:val="en-US"/>
        </w:rPr>
      </w:pPr>
      <w:r w:rsidRPr="002A6EB4">
        <w:rPr>
          <w:lang w:val="en-US"/>
        </w:rPr>
        <w:t>Before disseminating an ICS as an improvement to traditional biomass stoves, we have to know for sure that the ICS is better than a traditional stove to be replaced as well as find out how much improvement the ICS has made.</w:t>
      </w:r>
      <w:r w:rsidRPr="002A6EB4">
        <w:rPr>
          <w:b/>
          <w:bCs/>
          <w:lang w:val="en-US"/>
        </w:rPr>
        <w:t xml:space="preserve"> </w:t>
      </w:r>
      <w:r>
        <w:rPr>
          <w:lang w:val="en-US"/>
        </w:rPr>
        <w:t xml:space="preserve"> </w:t>
      </w:r>
      <w:r w:rsidRPr="002A6EB4">
        <w:rPr>
          <w:lang w:val="en-US"/>
        </w:rPr>
        <w:t xml:space="preserve">To give an accurate answer to the problems above, a scientific test is a must, and the easiest test to do is Water Boiling Test (WBT). </w:t>
      </w:r>
    </w:p>
    <w:p w:rsidR="00976CB8" w:rsidRDefault="00976CB8" w:rsidP="00D66F9F">
      <w:pPr>
        <w:rPr>
          <w:lang w:val="en-US"/>
        </w:rPr>
      </w:pPr>
    </w:p>
    <w:p w:rsidR="00976CB8" w:rsidRPr="002A6EB4" w:rsidRDefault="00976CB8" w:rsidP="00D66F9F">
      <w:pPr>
        <w:rPr>
          <w:lang w:val="en-US"/>
        </w:rPr>
      </w:pPr>
      <w:r w:rsidRPr="002A6EB4">
        <w:rPr>
          <w:lang w:val="en-US"/>
        </w:rPr>
        <w:t>WBT, in short, is carried out by boiling a certain amount of water. After weighing how much wood a stove consumes during the test and how much charcoal remains at the end of the test, we obtain some technical parameters (</w:t>
      </w:r>
      <w:r w:rsidRPr="002A6EB4">
        <w:rPr>
          <w:i/>
          <w:iCs/>
          <w:lang w:val="en-US"/>
        </w:rPr>
        <w:t>Time to Boil, Thermal Efficiency, Burning Rate, Specific Fuel Consumption</w:t>
      </w:r>
      <w:r w:rsidRPr="002A6EB4">
        <w:rPr>
          <w:lang w:val="en-US"/>
        </w:rPr>
        <w:t xml:space="preserve">, etc.) as a measurement of the stove performance tested with WBT. Thus, by applying Water Boiling Test on an ICS and on a traditional stove, we can have a performance comparison between the two stoves. If WBT shows that the ICS is not better in performance than the traditional one, we don’t need to step forward to a more complex and expensive test. We can already conclude that the ICS requires some design improvement. </w:t>
      </w:r>
    </w:p>
    <w:p w:rsidR="00976CB8" w:rsidRDefault="00976CB8" w:rsidP="00D66F9F">
      <w:pPr>
        <w:rPr>
          <w:lang w:val="en-US"/>
        </w:rPr>
      </w:pPr>
    </w:p>
    <w:p w:rsidR="00976CB8" w:rsidRPr="002A6EB4" w:rsidRDefault="00976CB8" w:rsidP="00D66F9F">
      <w:pPr>
        <w:rPr>
          <w:lang w:val="en-US"/>
        </w:rPr>
      </w:pPr>
      <w:r w:rsidRPr="002A6EB4">
        <w:rPr>
          <w:lang w:val="en-US"/>
        </w:rPr>
        <w:t xml:space="preserve">However, merely boiling water and not cooking actual food, WBT cannot measure effectiveness of the stove tested. Cooking actual food may require different fire intensity and cooking duration than that when boiling water. Thus, solely relying on WBT has a risk of a misleading result. For example, a stove may be considered good for it has a good performance on WBT. However, when it comes to cooking actual food, the stove is unable to cook food thoroughly. In other words, the stove is efficient but ineffective. And most importantly, WBT cannot measure how much fuel a stove consumes on daily cooking activities. </w:t>
      </w:r>
    </w:p>
    <w:p w:rsidR="00976CB8" w:rsidRPr="002A6EB4" w:rsidRDefault="00976CB8" w:rsidP="00D66F9F">
      <w:pPr>
        <w:rPr>
          <w:lang w:val="en-US"/>
        </w:rPr>
      </w:pPr>
      <w:r w:rsidRPr="002A6EB4">
        <w:rPr>
          <w:lang w:val="en-US"/>
        </w:rPr>
        <w:t>Given the limitation of the WBT as mentioned above, we need to perform a CCT (Controlled Cooking Test).</w:t>
      </w:r>
    </w:p>
    <w:p w:rsidR="00976CB8" w:rsidRPr="004D5DB1" w:rsidRDefault="00976CB8" w:rsidP="00E00B71">
      <w:pPr>
        <w:pStyle w:val="Heading2"/>
        <w:numPr>
          <w:ilvl w:val="0"/>
          <w:numId w:val="44"/>
        </w:numPr>
        <w:rPr>
          <w:lang w:val="en-US"/>
        </w:rPr>
      </w:pPr>
      <w:bookmarkStart w:id="21" w:name="_Toc252908917"/>
      <w:r w:rsidRPr="004D5DB1">
        <w:rPr>
          <w:lang w:val="en-US"/>
        </w:rPr>
        <w:t>On CCT</w:t>
      </w:r>
      <w:bookmarkEnd w:id="21"/>
    </w:p>
    <w:p w:rsidR="00976CB8" w:rsidRPr="002A6EB4" w:rsidRDefault="00976CB8" w:rsidP="00D66F9F">
      <w:pPr>
        <w:rPr>
          <w:lang w:val="en-US"/>
        </w:rPr>
      </w:pPr>
      <w:r w:rsidRPr="002A6EB4">
        <w:rPr>
          <w:lang w:val="en-US"/>
        </w:rPr>
        <w:t xml:space="preserve">CCT is a laboratory scale test to compare performances of two stoves by using actual food. Here, laboratory scale means that the cook, food, cooking appliances, and location is kept similar over the course of the test. Due to the similarities, then differences resulted can be concluded as performance differences of the two stoves. In addition, with the cook cooking actual food, we can get information on complaints, compliments, and comments from him/her to be used later on to estimate public acceptance if the better stove is disseminated to the people. </w:t>
      </w:r>
    </w:p>
    <w:p w:rsidR="00976CB8" w:rsidRPr="002A6EB4" w:rsidRDefault="00976CB8" w:rsidP="00D66F9F">
      <w:pPr>
        <w:rPr>
          <w:lang w:val="en-US"/>
        </w:rPr>
      </w:pPr>
      <w:r w:rsidRPr="002A6EB4">
        <w:rPr>
          <w:lang w:val="en-US"/>
        </w:rPr>
        <w:t xml:space="preserve">In order to find out potential performances of various stoves and their potentials to be disseminated, CCT is applied on some ICSs and on some traditional stoves as well for comparison. </w:t>
      </w:r>
    </w:p>
    <w:p w:rsidR="00976CB8" w:rsidRPr="002A6EB4" w:rsidRDefault="00976CB8" w:rsidP="00D66F9F">
      <w:pPr>
        <w:rPr>
          <w:lang w:val="en-US"/>
        </w:rPr>
      </w:pPr>
      <w:r w:rsidRPr="002A6EB4">
        <w:rPr>
          <w:lang w:val="en-US"/>
        </w:rPr>
        <w:t>CCT protocol applied here is the CCT Approvecho-University of California Berkeley.</w:t>
      </w:r>
    </w:p>
    <w:p w:rsidR="00976CB8" w:rsidRPr="002A6EB4" w:rsidRDefault="00976CB8" w:rsidP="00D66F9F">
      <w:pPr>
        <w:rPr>
          <w:lang w:val="en-US"/>
        </w:rPr>
        <w:sectPr w:rsidR="00976CB8" w:rsidRPr="002A6EB4" w:rsidSect="00D0308B">
          <w:footerReference w:type="default" r:id="rId30"/>
          <w:pgSz w:w="12240" w:h="15840" w:code="1"/>
          <w:pgMar w:top="1417" w:right="1797" w:bottom="1417" w:left="1797" w:header="720" w:footer="720" w:gutter="0"/>
          <w:cols w:space="720"/>
          <w:docGrid w:linePitch="360"/>
        </w:sectPr>
      </w:pPr>
    </w:p>
    <w:tbl>
      <w:tblPr>
        <w:tblW w:w="5000" w:type="pct"/>
        <w:tblInd w:w="-106" w:type="dxa"/>
        <w:tblBorders>
          <w:top w:val="single" w:sz="12" w:space="0" w:color="1C5840"/>
          <w:left w:val="single" w:sz="12" w:space="0" w:color="1C5840"/>
          <w:bottom w:val="single" w:sz="12" w:space="0" w:color="1C5840"/>
          <w:right w:val="single" w:sz="12" w:space="0" w:color="1C5840"/>
          <w:insideH w:val="single" w:sz="12" w:space="0" w:color="1C5840"/>
          <w:insideV w:val="single" w:sz="12" w:space="0" w:color="1C5840"/>
        </w:tblBorders>
        <w:tblLook w:val="0000"/>
      </w:tblPr>
      <w:tblGrid>
        <w:gridCol w:w="1178"/>
        <w:gridCol w:w="1594"/>
        <w:gridCol w:w="1138"/>
        <w:gridCol w:w="1368"/>
        <w:gridCol w:w="1368"/>
        <w:gridCol w:w="1594"/>
        <w:gridCol w:w="1352"/>
        <w:gridCol w:w="1381"/>
        <w:gridCol w:w="2203"/>
      </w:tblGrid>
      <w:tr w:rsidR="00976CB8" w:rsidRPr="002A6EB4">
        <w:trPr>
          <w:trHeight w:val="831"/>
        </w:trPr>
        <w:tc>
          <w:tcPr>
            <w:tcW w:w="1484" w:type="pct"/>
            <w:gridSpan w:val="3"/>
          </w:tcPr>
          <w:p w:rsidR="00976CB8" w:rsidRPr="002A6EB4" w:rsidRDefault="00976CB8" w:rsidP="00D66F9F">
            <w:pPr>
              <w:pStyle w:val="tableautitrecolonnes"/>
              <w:rPr>
                <w:lang w:val="en-US"/>
              </w:rPr>
            </w:pPr>
            <w:r w:rsidRPr="002A6EB4">
              <w:rPr>
                <w:lang w:val="en-US"/>
              </w:rPr>
              <w:t>STOVES TESTED</w:t>
            </w:r>
          </w:p>
          <w:p w:rsidR="00976CB8" w:rsidRPr="002A6EB4" w:rsidRDefault="00976CB8" w:rsidP="00D66F9F">
            <w:pPr>
              <w:autoSpaceDE w:val="0"/>
              <w:autoSpaceDN w:val="0"/>
              <w:adjustRightInd w:val="0"/>
              <w:jc w:val="center"/>
              <w:rPr>
                <w:b/>
                <w:bCs/>
                <w:color w:val="000000"/>
                <w:sz w:val="16"/>
                <w:szCs w:val="16"/>
                <w:lang w:val="en-US"/>
              </w:rPr>
            </w:pPr>
          </w:p>
        </w:tc>
        <w:tc>
          <w:tcPr>
            <w:tcW w:w="519" w:type="pct"/>
          </w:tcPr>
          <w:p w:rsidR="00976CB8" w:rsidRPr="002A6EB4" w:rsidRDefault="00976CB8" w:rsidP="00D66F9F">
            <w:pPr>
              <w:autoSpaceDE w:val="0"/>
              <w:autoSpaceDN w:val="0"/>
              <w:adjustRightInd w:val="0"/>
              <w:jc w:val="center"/>
              <w:rPr>
                <w:b/>
                <w:bCs/>
                <w:color w:val="000000"/>
                <w:sz w:val="16"/>
                <w:szCs w:val="16"/>
                <w:lang w:val="en-US"/>
              </w:rPr>
            </w:pPr>
          </w:p>
        </w:tc>
        <w:tc>
          <w:tcPr>
            <w:tcW w:w="519" w:type="pct"/>
          </w:tcPr>
          <w:p w:rsidR="00976CB8" w:rsidRPr="002A6EB4" w:rsidRDefault="00976CB8" w:rsidP="00D66F9F">
            <w:pPr>
              <w:autoSpaceDE w:val="0"/>
              <w:autoSpaceDN w:val="0"/>
              <w:adjustRightInd w:val="0"/>
              <w:jc w:val="center"/>
              <w:rPr>
                <w:b/>
                <w:bCs/>
                <w:color w:val="000000"/>
                <w:sz w:val="16"/>
                <w:szCs w:val="16"/>
                <w:lang w:val="en-US"/>
              </w:rPr>
            </w:pPr>
          </w:p>
        </w:tc>
        <w:tc>
          <w:tcPr>
            <w:tcW w:w="605" w:type="pct"/>
          </w:tcPr>
          <w:p w:rsidR="00976CB8" w:rsidRPr="002A6EB4" w:rsidRDefault="00976CB8" w:rsidP="00D66F9F">
            <w:pPr>
              <w:autoSpaceDE w:val="0"/>
              <w:autoSpaceDN w:val="0"/>
              <w:adjustRightInd w:val="0"/>
              <w:jc w:val="center"/>
              <w:rPr>
                <w:b/>
                <w:bCs/>
                <w:color w:val="000000"/>
                <w:sz w:val="16"/>
                <w:szCs w:val="16"/>
                <w:lang w:val="en-US"/>
              </w:rPr>
            </w:pPr>
          </w:p>
        </w:tc>
        <w:tc>
          <w:tcPr>
            <w:tcW w:w="513" w:type="pct"/>
          </w:tcPr>
          <w:p w:rsidR="00976CB8" w:rsidRPr="002A6EB4" w:rsidRDefault="00976CB8" w:rsidP="00D66F9F">
            <w:pPr>
              <w:autoSpaceDE w:val="0"/>
              <w:autoSpaceDN w:val="0"/>
              <w:adjustRightInd w:val="0"/>
              <w:jc w:val="center"/>
              <w:rPr>
                <w:b/>
                <w:bCs/>
                <w:color w:val="000000"/>
                <w:sz w:val="16"/>
                <w:szCs w:val="16"/>
                <w:lang w:val="en-US"/>
              </w:rPr>
            </w:pPr>
          </w:p>
        </w:tc>
        <w:tc>
          <w:tcPr>
            <w:tcW w:w="524" w:type="pct"/>
          </w:tcPr>
          <w:p w:rsidR="00976CB8" w:rsidRPr="002A6EB4" w:rsidRDefault="00976CB8" w:rsidP="00D66F9F">
            <w:pPr>
              <w:autoSpaceDE w:val="0"/>
              <w:autoSpaceDN w:val="0"/>
              <w:adjustRightInd w:val="0"/>
              <w:jc w:val="center"/>
              <w:rPr>
                <w:b/>
                <w:bCs/>
                <w:color w:val="000000"/>
                <w:sz w:val="16"/>
                <w:szCs w:val="16"/>
                <w:lang w:val="en-US"/>
              </w:rPr>
            </w:pPr>
          </w:p>
        </w:tc>
        <w:tc>
          <w:tcPr>
            <w:tcW w:w="836" w:type="pct"/>
          </w:tcPr>
          <w:p w:rsidR="00976CB8" w:rsidRPr="002A6EB4" w:rsidRDefault="00976CB8" w:rsidP="00D66F9F">
            <w:pPr>
              <w:autoSpaceDE w:val="0"/>
              <w:autoSpaceDN w:val="0"/>
              <w:adjustRightInd w:val="0"/>
              <w:jc w:val="center"/>
              <w:rPr>
                <w:b/>
                <w:bCs/>
                <w:color w:val="000000"/>
                <w:sz w:val="16"/>
                <w:szCs w:val="16"/>
                <w:lang w:val="en-US"/>
              </w:rPr>
            </w:pPr>
          </w:p>
        </w:tc>
      </w:tr>
      <w:tr w:rsidR="00976CB8" w:rsidRPr="002A6EB4">
        <w:trPr>
          <w:trHeight w:val="831"/>
        </w:trPr>
        <w:tc>
          <w:tcPr>
            <w:tcW w:w="447" w:type="pct"/>
          </w:tcPr>
          <w:p w:rsidR="00976CB8" w:rsidRPr="002A6EB4" w:rsidRDefault="00976CB8" w:rsidP="00D66F9F">
            <w:pPr>
              <w:autoSpaceDE w:val="0"/>
              <w:autoSpaceDN w:val="0"/>
              <w:adjustRightInd w:val="0"/>
              <w:jc w:val="right"/>
              <w:rPr>
                <w:color w:val="000000"/>
                <w:sz w:val="16"/>
                <w:szCs w:val="16"/>
                <w:lang w:val="en-US"/>
              </w:rPr>
            </w:pPr>
          </w:p>
        </w:tc>
        <w:tc>
          <w:tcPr>
            <w:tcW w:w="605" w:type="pct"/>
          </w:tcPr>
          <w:p w:rsidR="00976CB8" w:rsidRPr="002A6EB4" w:rsidRDefault="00976CB8" w:rsidP="00D66F9F">
            <w:pPr>
              <w:autoSpaceDE w:val="0"/>
              <w:autoSpaceDN w:val="0"/>
              <w:adjustRightInd w:val="0"/>
              <w:jc w:val="center"/>
              <w:rPr>
                <w:b/>
                <w:bCs/>
                <w:color w:val="000000"/>
                <w:sz w:val="16"/>
                <w:szCs w:val="16"/>
                <w:lang w:val="en-US"/>
              </w:rPr>
            </w:pPr>
            <w:r w:rsidRPr="002A6EB4">
              <w:rPr>
                <w:b/>
                <w:bCs/>
                <w:color w:val="000000"/>
                <w:sz w:val="16"/>
                <w:szCs w:val="16"/>
                <w:lang w:val="en-US"/>
              </w:rPr>
              <w:t>FUEL</w:t>
            </w:r>
          </w:p>
        </w:tc>
        <w:tc>
          <w:tcPr>
            <w:tcW w:w="432" w:type="pct"/>
          </w:tcPr>
          <w:p w:rsidR="00976CB8" w:rsidRPr="002A6EB4" w:rsidRDefault="00976CB8" w:rsidP="00D66F9F">
            <w:pPr>
              <w:autoSpaceDE w:val="0"/>
              <w:autoSpaceDN w:val="0"/>
              <w:adjustRightInd w:val="0"/>
              <w:jc w:val="center"/>
              <w:rPr>
                <w:b/>
                <w:bCs/>
                <w:color w:val="000000"/>
                <w:sz w:val="16"/>
                <w:szCs w:val="16"/>
                <w:lang w:val="en-US"/>
              </w:rPr>
            </w:pPr>
            <w:r w:rsidRPr="002A6EB4">
              <w:rPr>
                <w:b/>
                <w:bCs/>
                <w:color w:val="000000"/>
                <w:sz w:val="16"/>
                <w:szCs w:val="16"/>
                <w:lang w:val="en-US"/>
              </w:rPr>
              <w:t>GRATE</w:t>
            </w:r>
          </w:p>
        </w:tc>
        <w:tc>
          <w:tcPr>
            <w:tcW w:w="519" w:type="pct"/>
          </w:tcPr>
          <w:p w:rsidR="00976CB8" w:rsidRPr="002A6EB4" w:rsidRDefault="00976CB8" w:rsidP="00D66F9F">
            <w:pPr>
              <w:autoSpaceDE w:val="0"/>
              <w:autoSpaceDN w:val="0"/>
              <w:adjustRightInd w:val="0"/>
              <w:jc w:val="center"/>
              <w:rPr>
                <w:b/>
                <w:bCs/>
                <w:color w:val="000000"/>
                <w:sz w:val="16"/>
                <w:szCs w:val="16"/>
                <w:lang w:val="en-US"/>
              </w:rPr>
            </w:pPr>
            <w:r w:rsidRPr="002A6EB4">
              <w:rPr>
                <w:b/>
                <w:bCs/>
                <w:color w:val="000000"/>
                <w:sz w:val="16"/>
                <w:szCs w:val="16"/>
                <w:lang w:val="en-US"/>
              </w:rPr>
              <w:t>HEAT INSULA-TION</w:t>
            </w:r>
          </w:p>
        </w:tc>
        <w:tc>
          <w:tcPr>
            <w:tcW w:w="519" w:type="pct"/>
          </w:tcPr>
          <w:p w:rsidR="00976CB8" w:rsidRPr="002A6EB4" w:rsidRDefault="00976CB8" w:rsidP="00D66F9F">
            <w:pPr>
              <w:autoSpaceDE w:val="0"/>
              <w:autoSpaceDN w:val="0"/>
              <w:adjustRightInd w:val="0"/>
              <w:jc w:val="center"/>
              <w:rPr>
                <w:b/>
                <w:bCs/>
                <w:color w:val="000000"/>
                <w:sz w:val="16"/>
                <w:szCs w:val="16"/>
                <w:lang w:val="en-US"/>
              </w:rPr>
            </w:pPr>
            <w:r w:rsidRPr="002A6EB4">
              <w:rPr>
                <w:b/>
                <w:bCs/>
                <w:color w:val="000000"/>
                <w:sz w:val="16"/>
                <w:szCs w:val="16"/>
                <w:lang w:val="en-US"/>
              </w:rPr>
              <w:t>POT HOLE NUMBER</w:t>
            </w:r>
          </w:p>
          <w:p w:rsidR="00976CB8" w:rsidRPr="002A6EB4" w:rsidRDefault="00976CB8" w:rsidP="00D66F9F">
            <w:pPr>
              <w:autoSpaceDE w:val="0"/>
              <w:autoSpaceDN w:val="0"/>
              <w:adjustRightInd w:val="0"/>
              <w:jc w:val="center"/>
              <w:rPr>
                <w:b/>
                <w:bCs/>
                <w:color w:val="000000"/>
                <w:sz w:val="16"/>
                <w:szCs w:val="16"/>
                <w:lang w:val="en-US"/>
              </w:rPr>
            </w:pPr>
          </w:p>
        </w:tc>
        <w:tc>
          <w:tcPr>
            <w:tcW w:w="605" w:type="pct"/>
          </w:tcPr>
          <w:p w:rsidR="00976CB8" w:rsidRPr="002A6EB4" w:rsidRDefault="00976CB8" w:rsidP="00D66F9F">
            <w:pPr>
              <w:autoSpaceDE w:val="0"/>
              <w:autoSpaceDN w:val="0"/>
              <w:adjustRightInd w:val="0"/>
              <w:jc w:val="center"/>
              <w:rPr>
                <w:b/>
                <w:bCs/>
                <w:color w:val="000000"/>
                <w:sz w:val="16"/>
                <w:szCs w:val="16"/>
                <w:lang w:val="en-US"/>
              </w:rPr>
            </w:pPr>
            <w:r w:rsidRPr="002A6EB4">
              <w:rPr>
                <w:b/>
                <w:bCs/>
                <w:color w:val="000000"/>
                <w:sz w:val="16"/>
                <w:szCs w:val="16"/>
                <w:lang w:val="en-US"/>
              </w:rPr>
              <w:t>RETAIL PRICE</w:t>
            </w:r>
          </w:p>
        </w:tc>
        <w:tc>
          <w:tcPr>
            <w:tcW w:w="513" w:type="pct"/>
          </w:tcPr>
          <w:p w:rsidR="00976CB8" w:rsidRPr="002A6EB4" w:rsidRDefault="00976CB8" w:rsidP="00D66F9F">
            <w:pPr>
              <w:autoSpaceDE w:val="0"/>
              <w:autoSpaceDN w:val="0"/>
              <w:adjustRightInd w:val="0"/>
              <w:jc w:val="center"/>
              <w:rPr>
                <w:b/>
                <w:bCs/>
                <w:color w:val="000000"/>
                <w:sz w:val="16"/>
                <w:szCs w:val="16"/>
                <w:lang w:val="en-US"/>
              </w:rPr>
            </w:pPr>
            <w:r w:rsidRPr="002A6EB4">
              <w:rPr>
                <w:b/>
                <w:bCs/>
                <w:color w:val="000000"/>
                <w:sz w:val="16"/>
                <w:szCs w:val="16"/>
                <w:lang w:val="en-US"/>
              </w:rPr>
              <w:t>DURA-BILITY</w:t>
            </w:r>
          </w:p>
        </w:tc>
        <w:tc>
          <w:tcPr>
            <w:tcW w:w="524" w:type="pct"/>
          </w:tcPr>
          <w:p w:rsidR="00976CB8" w:rsidRPr="002A6EB4" w:rsidRDefault="00976CB8" w:rsidP="00D66F9F">
            <w:pPr>
              <w:autoSpaceDE w:val="0"/>
              <w:autoSpaceDN w:val="0"/>
              <w:adjustRightInd w:val="0"/>
              <w:jc w:val="center"/>
              <w:rPr>
                <w:b/>
                <w:bCs/>
                <w:color w:val="000000"/>
                <w:sz w:val="16"/>
                <w:szCs w:val="16"/>
                <w:lang w:val="en-US"/>
              </w:rPr>
            </w:pPr>
            <w:r w:rsidRPr="002A6EB4">
              <w:rPr>
                <w:b/>
                <w:bCs/>
                <w:color w:val="000000"/>
                <w:sz w:val="16"/>
                <w:szCs w:val="16"/>
                <w:lang w:val="en-US"/>
              </w:rPr>
              <w:t>AVERAGE WEIGHT</w:t>
            </w:r>
          </w:p>
        </w:tc>
        <w:tc>
          <w:tcPr>
            <w:tcW w:w="836" w:type="pct"/>
          </w:tcPr>
          <w:p w:rsidR="00976CB8" w:rsidRPr="002A6EB4" w:rsidRDefault="00976CB8" w:rsidP="00D66F9F">
            <w:pPr>
              <w:autoSpaceDE w:val="0"/>
              <w:autoSpaceDN w:val="0"/>
              <w:adjustRightInd w:val="0"/>
              <w:jc w:val="center"/>
              <w:rPr>
                <w:b/>
                <w:bCs/>
                <w:color w:val="000000"/>
                <w:sz w:val="16"/>
                <w:szCs w:val="16"/>
                <w:lang w:val="en-US"/>
              </w:rPr>
            </w:pPr>
            <w:r w:rsidRPr="002A6EB4">
              <w:rPr>
                <w:b/>
                <w:bCs/>
                <w:color w:val="000000"/>
                <w:sz w:val="16"/>
                <w:szCs w:val="16"/>
                <w:lang w:val="en-US"/>
              </w:rPr>
              <w:t>MARKET AVAILABILITY</w:t>
            </w:r>
          </w:p>
        </w:tc>
      </w:tr>
      <w:tr w:rsidR="00976CB8" w:rsidRPr="002A6EB4">
        <w:trPr>
          <w:trHeight w:val="499"/>
        </w:trPr>
        <w:tc>
          <w:tcPr>
            <w:tcW w:w="447" w:type="pct"/>
          </w:tcPr>
          <w:p w:rsidR="00976CB8" w:rsidRPr="002A6EB4" w:rsidRDefault="00976CB8" w:rsidP="00D66F9F">
            <w:pPr>
              <w:autoSpaceDE w:val="0"/>
              <w:autoSpaceDN w:val="0"/>
              <w:adjustRightInd w:val="0"/>
              <w:rPr>
                <w:b/>
                <w:bCs/>
                <w:color w:val="000000"/>
                <w:sz w:val="16"/>
                <w:szCs w:val="16"/>
                <w:lang w:val="en-US"/>
              </w:rPr>
            </w:pPr>
            <w:r w:rsidRPr="002A6EB4">
              <w:rPr>
                <w:b/>
                <w:bCs/>
                <w:color w:val="000000"/>
                <w:sz w:val="16"/>
                <w:szCs w:val="16"/>
                <w:lang w:val="en-US"/>
              </w:rPr>
              <w:t>NLS</w:t>
            </w:r>
          </w:p>
        </w:tc>
        <w:tc>
          <w:tcPr>
            <w:tcW w:w="605" w:type="pct"/>
          </w:tcPr>
          <w:p w:rsidR="00976CB8" w:rsidRPr="002A6EB4" w:rsidRDefault="00976CB8" w:rsidP="00D66F9F">
            <w:pPr>
              <w:autoSpaceDE w:val="0"/>
              <w:autoSpaceDN w:val="0"/>
              <w:adjustRightInd w:val="0"/>
              <w:rPr>
                <w:color w:val="000000"/>
                <w:sz w:val="16"/>
                <w:szCs w:val="16"/>
                <w:lang w:val="en-US"/>
              </w:rPr>
            </w:pPr>
            <w:r w:rsidRPr="002A6EB4">
              <w:rPr>
                <w:color w:val="000000"/>
                <w:sz w:val="16"/>
                <w:szCs w:val="16"/>
                <w:lang w:val="en-US"/>
              </w:rPr>
              <w:t xml:space="preserve">WOOD AND CHARCOAL </w:t>
            </w:r>
          </w:p>
        </w:tc>
        <w:tc>
          <w:tcPr>
            <w:tcW w:w="432"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A</w:t>
            </w:r>
          </w:p>
          <w:p w:rsidR="00976CB8" w:rsidRPr="002A6EB4" w:rsidRDefault="00976CB8" w:rsidP="00D66F9F">
            <w:pPr>
              <w:autoSpaceDE w:val="0"/>
              <w:autoSpaceDN w:val="0"/>
              <w:adjustRightInd w:val="0"/>
              <w:jc w:val="center"/>
              <w:rPr>
                <w:color w:val="000000"/>
                <w:sz w:val="16"/>
                <w:szCs w:val="16"/>
                <w:lang w:val="en-US"/>
              </w:rPr>
            </w:pPr>
          </w:p>
        </w:tc>
        <w:tc>
          <w:tcPr>
            <w:tcW w:w="519"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A</w:t>
            </w:r>
          </w:p>
          <w:p w:rsidR="00976CB8" w:rsidRPr="002A6EB4" w:rsidRDefault="00976CB8" w:rsidP="00D66F9F">
            <w:pPr>
              <w:autoSpaceDE w:val="0"/>
              <w:autoSpaceDN w:val="0"/>
              <w:adjustRightInd w:val="0"/>
              <w:jc w:val="center"/>
              <w:rPr>
                <w:color w:val="000000"/>
                <w:sz w:val="16"/>
                <w:szCs w:val="16"/>
                <w:lang w:val="en-US"/>
              </w:rPr>
            </w:pPr>
          </w:p>
        </w:tc>
        <w:tc>
          <w:tcPr>
            <w:tcW w:w="519"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1</w:t>
            </w:r>
          </w:p>
        </w:tc>
        <w:tc>
          <w:tcPr>
            <w:tcW w:w="605"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w:t>
            </w:r>
          </w:p>
          <w:p w:rsidR="00976CB8" w:rsidRPr="002A6EB4" w:rsidRDefault="00976CB8" w:rsidP="00D66F9F">
            <w:pPr>
              <w:autoSpaceDE w:val="0"/>
              <w:autoSpaceDN w:val="0"/>
              <w:adjustRightInd w:val="0"/>
              <w:jc w:val="center"/>
              <w:rPr>
                <w:color w:val="000000"/>
                <w:sz w:val="16"/>
                <w:szCs w:val="16"/>
                <w:lang w:val="en-US"/>
              </w:rPr>
            </w:pPr>
          </w:p>
        </w:tc>
        <w:tc>
          <w:tcPr>
            <w:tcW w:w="513" w:type="pct"/>
          </w:tcPr>
          <w:p w:rsidR="00976CB8" w:rsidRPr="002A6EB4" w:rsidRDefault="00976CB8" w:rsidP="00D66F9F">
            <w:pPr>
              <w:autoSpaceDE w:val="0"/>
              <w:autoSpaceDN w:val="0"/>
              <w:adjustRightInd w:val="0"/>
              <w:rPr>
                <w:color w:val="000000"/>
                <w:sz w:val="16"/>
                <w:szCs w:val="16"/>
                <w:lang w:val="en-US"/>
              </w:rPr>
            </w:pPr>
            <w:r w:rsidRPr="002A6EB4">
              <w:rPr>
                <w:color w:val="000000"/>
                <w:sz w:val="16"/>
                <w:szCs w:val="16"/>
                <w:lang w:val="en-US"/>
              </w:rPr>
              <w:t>HIGH</w:t>
            </w:r>
          </w:p>
        </w:tc>
        <w:tc>
          <w:tcPr>
            <w:tcW w:w="524" w:type="pct"/>
          </w:tcPr>
          <w:p w:rsidR="00976CB8" w:rsidRPr="002A6EB4" w:rsidRDefault="00976CB8" w:rsidP="00D66F9F">
            <w:pPr>
              <w:autoSpaceDE w:val="0"/>
              <w:autoSpaceDN w:val="0"/>
              <w:adjustRightInd w:val="0"/>
              <w:jc w:val="right"/>
              <w:rPr>
                <w:color w:val="000000"/>
                <w:sz w:val="16"/>
                <w:szCs w:val="16"/>
                <w:lang w:val="en-US"/>
              </w:rPr>
            </w:pPr>
            <w:r w:rsidRPr="002A6EB4">
              <w:rPr>
                <w:color w:val="000000"/>
                <w:sz w:val="16"/>
                <w:szCs w:val="16"/>
                <w:lang w:val="en-US"/>
              </w:rPr>
              <w:t>12.5</w:t>
            </w:r>
          </w:p>
        </w:tc>
        <w:tc>
          <w:tcPr>
            <w:tcW w:w="836"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NOT AVAILABLE</w:t>
            </w:r>
          </w:p>
        </w:tc>
      </w:tr>
      <w:tr w:rsidR="00976CB8" w:rsidRPr="002A6EB4">
        <w:trPr>
          <w:trHeight w:val="499"/>
        </w:trPr>
        <w:tc>
          <w:tcPr>
            <w:tcW w:w="447" w:type="pct"/>
          </w:tcPr>
          <w:p w:rsidR="00976CB8" w:rsidRPr="002A6EB4" w:rsidRDefault="00976CB8" w:rsidP="00D66F9F">
            <w:pPr>
              <w:autoSpaceDE w:val="0"/>
              <w:autoSpaceDN w:val="0"/>
              <w:adjustRightInd w:val="0"/>
              <w:rPr>
                <w:b/>
                <w:bCs/>
                <w:color w:val="000000"/>
                <w:sz w:val="16"/>
                <w:szCs w:val="16"/>
                <w:lang w:val="en-US"/>
              </w:rPr>
            </w:pPr>
            <w:r w:rsidRPr="002A6EB4">
              <w:rPr>
                <w:b/>
                <w:bCs/>
                <w:color w:val="000000"/>
                <w:sz w:val="16"/>
                <w:szCs w:val="16"/>
                <w:lang w:val="en-US"/>
              </w:rPr>
              <w:t>ANGLO</w:t>
            </w:r>
          </w:p>
        </w:tc>
        <w:tc>
          <w:tcPr>
            <w:tcW w:w="605" w:type="pct"/>
          </w:tcPr>
          <w:p w:rsidR="00976CB8" w:rsidRPr="002A6EB4" w:rsidRDefault="00976CB8" w:rsidP="00D66F9F">
            <w:pPr>
              <w:autoSpaceDE w:val="0"/>
              <w:autoSpaceDN w:val="0"/>
              <w:adjustRightInd w:val="0"/>
              <w:rPr>
                <w:color w:val="000000"/>
                <w:sz w:val="16"/>
                <w:szCs w:val="16"/>
                <w:lang w:val="en-US"/>
              </w:rPr>
            </w:pPr>
            <w:r w:rsidRPr="002A6EB4">
              <w:rPr>
                <w:color w:val="000000"/>
                <w:sz w:val="16"/>
                <w:szCs w:val="16"/>
                <w:lang w:val="en-US"/>
              </w:rPr>
              <w:t>CHARCOAL</w:t>
            </w:r>
          </w:p>
          <w:p w:rsidR="00976CB8" w:rsidRPr="002A6EB4" w:rsidRDefault="00976CB8" w:rsidP="00D66F9F">
            <w:pPr>
              <w:autoSpaceDE w:val="0"/>
              <w:autoSpaceDN w:val="0"/>
              <w:adjustRightInd w:val="0"/>
              <w:rPr>
                <w:color w:val="000000"/>
                <w:sz w:val="16"/>
                <w:szCs w:val="16"/>
                <w:lang w:val="en-US"/>
              </w:rPr>
            </w:pPr>
            <w:r w:rsidRPr="002A6EB4">
              <w:rPr>
                <w:color w:val="000000"/>
                <w:sz w:val="16"/>
                <w:szCs w:val="16"/>
                <w:lang w:val="en-US"/>
              </w:rPr>
              <w:t xml:space="preserve">  </w:t>
            </w:r>
          </w:p>
        </w:tc>
        <w:tc>
          <w:tcPr>
            <w:tcW w:w="432"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N/A</w:t>
            </w:r>
          </w:p>
          <w:p w:rsidR="00976CB8" w:rsidRPr="002A6EB4" w:rsidRDefault="00976CB8" w:rsidP="00D66F9F">
            <w:pPr>
              <w:autoSpaceDE w:val="0"/>
              <w:autoSpaceDN w:val="0"/>
              <w:adjustRightInd w:val="0"/>
              <w:jc w:val="center"/>
              <w:rPr>
                <w:color w:val="000000"/>
                <w:sz w:val="16"/>
                <w:szCs w:val="16"/>
                <w:lang w:val="en-US"/>
              </w:rPr>
            </w:pPr>
          </w:p>
        </w:tc>
        <w:tc>
          <w:tcPr>
            <w:tcW w:w="519" w:type="pct"/>
          </w:tcPr>
          <w:p w:rsidR="00976CB8" w:rsidRPr="002A6EB4" w:rsidRDefault="00976CB8" w:rsidP="00D66F9F">
            <w:pPr>
              <w:jc w:val="center"/>
              <w:rPr>
                <w:lang w:val="en-US"/>
              </w:rPr>
            </w:pPr>
            <w:r w:rsidRPr="002A6EB4">
              <w:rPr>
                <w:color w:val="000000"/>
                <w:sz w:val="16"/>
                <w:szCs w:val="16"/>
                <w:lang w:val="en-US"/>
              </w:rPr>
              <w:t>N/A</w:t>
            </w:r>
          </w:p>
        </w:tc>
        <w:tc>
          <w:tcPr>
            <w:tcW w:w="519"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1</w:t>
            </w:r>
          </w:p>
        </w:tc>
        <w:tc>
          <w:tcPr>
            <w:tcW w:w="605" w:type="pct"/>
          </w:tcPr>
          <w:p w:rsidR="00976CB8" w:rsidRPr="002A6EB4" w:rsidRDefault="00976CB8" w:rsidP="00D66F9F">
            <w:pPr>
              <w:autoSpaceDE w:val="0"/>
              <w:autoSpaceDN w:val="0"/>
              <w:adjustRightInd w:val="0"/>
              <w:rPr>
                <w:color w:val="000000"/>
                <w:sz w:val="16"/>
                <w:szCs w:val="16"/>
                <w:lang w:val="en-US"/>
              </w:rPr>
            </w:pPr>
            <w:r w:rsidRPr="002A6EB4">
              <w:rPr>
                <w:color w:val="000000"/>
                <w:sz w:val="16"/>
                <w:szCs w:val="16"/>
                <w:lang w:val="en-US"/>
              </w:rPr>
              <w:t xml:space="preserve">Rp 3.000., </w:t>
            </w:r>
          </w:p>
        </w:tc>
        <w:tc>
          <w:tcPr>
            <w:tcW w:w="513" w:type="pct"/>
          </w:tcPr>
          <w:p w:rsidR="00976CB8" w:rsidRPr="002A6EB4" w:rsidRDefault="00976CB8" w:rsidP="00D66F9F">
            <w:pPr>
              <w:autoSpaceDE w:val="0"/>
              <w:autoSpaceDN w:val="0"/>
              <w:adjustRightInd w:val="0"/>
              <w:rPr>
                <w:color w:val="000000"/>
                <w:sz w:val="16"/>
                <w:szCs w:val="16"/>
                <w:lang w:val="en-US"/>
              </w:rPr>
            </w:pPr>
            <w:r w:rsidRPr="002A6EB4">
              <w:rPr>
                <w:color w:val="000000"/>
                <w:sz w:val="16"/>
                <w:szCs w:val="16"/>
                <w:lang w:val="en-US"/>
              </w:rPr>
              <w:t>LOW</w:t>
            </w:r>
          </w:p>
          <w:p w:rsidR="00976CB8" w:rsidRPr="002A6EB4" w:rsidRDefault="00976CB8" w:rsidP="00D66F9F">
            <w:pPr>
              <w:autoSpaceDE w:val="0"/>
              <w:autoSpaceDN w:val="0"/>
              <w:adjustRightInd w:val="0"/>
              <w:rPr>
                <w:color w:val="000000"/>
                <w:sz w:val="16"/>
                <w:szCs w:val="16"/>
                <w:lang w:val="en-US"/>
              </w:rPr>
            </w:pPr>
          </w:p>
        </w:tc>
        <w:tc>
          <w:tcPr>
            <w:tcW w:w="524" w:type="pct"/>
          </w:tcPr>
          <w:p w:rsidR="00976CB8" w:rsidRPr="002A6EB4" w:rsidRDefault="00976CB8" w:rsidP="00D66F9F">
            <w:pPr>
              <w:autoSpaceDE w:val="0"/>
              <w:autoSpaceDN w:val="0"/>
              <w:adjustRightInd w:val="0"/>
              <w:jc w:val="right"/>
              <w:rPr>
                <w:color w:val="000000"/>
                <w:sz w:val="16"/>
                <w:szCs w:val="16"/>
                <w:lang w:val="en-US"/>
              </w:rPr>
            </w:pPr>
            <w:r w:rsidRPr="002A6EB4">
              <w:rPr>
                <w:color w:val="000000"/>
                <w:sz w:val="16"/>
                <w:szCs w:val="16"/>
                <w:lang w:val="en-US"/>
              </w:rPr>
              <w:t>2.75</w:t>
            </w:r>
          </w:p>
        </w:tc>
        <w:tc>
          <w:tcPr>
            <w:tcW w:w="836"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AVAILABLE</w:t>
            </w:r>
          </w:p>
          <w:p w:rsidR="00976CB8" w:rsidRPr="002A6EB4" w:rsidRDefault="00976CB8" w:rsidP="00D66F9F">
            <w:pPr>
              <w:autoSpaceDE w:val="0"/>
              <w:autoSpaceDN w:val="0"/>
              <w:adjustRightInd w:val="0"/>
              <w:jc w:val="center"/>
              <w:rPr>
                <w:color w:val="000000"/>
                <w:sz w:val="16"/>
                <w:szCs w:val="16"/>
                <w:lang w:val="en-US"/>
              </w:rPr>
            </w:pPr>
          </w:p>
        </w:tc>
      </w:tr>
      <w:tr w:rsidR="00976CB8" w:rsidRPr="002A6EB4">
        <w:trPr>
          <w:trHeight w:val="499"/>
        </w:trPr>
        <w:tc>
          <w:tcPr>
            <w:tcW w:w="447" w:type="pct"/>
          </w:tcPr>
          <w:p w:rsidR="00976CB8" w:rsidRPr="002A6EB4" w:rsidRDefault="00976CB8" w:rsidP="00D66F9F">
            <w:pPr>
              <w:autoSpaceDE w:val="0"/>
              <w:autoSpaceDN w:val="0"/>
              <w:adjustRightInd w:val="0"/>
              <w:rPr>
                <w:b/>
                <w:bCs/>
                <w:color w:val="000000"/>
                <w:sz w:val="16"/>
                <w:szCs w:val="16"/>
                <w:lang w:val="en-US"/>
              </w:rPr>
            </w:pPr>
            <w:r w:rsidRPr="002A6EB4">
              <w:rPr>
                <w:b/>
                <w:bCs/>
                <w:color w:val="000000"/>
                <w:sz w:val="16"/>
                <w:szCs w:val="16"/>
                <w:lang w:val="en-US"/>
              </w:rPr>
              <w:t>KEREN</w:t>
            </w:r>
          </w:p>
        </w:tc>
        <w:tc>
          <w:tcPr>
            <w:tcW w:w="605" w:type="pct"/>
          </w:tcPr>
          <w:p w:rsidR="00976CB8" w:rsidRPr="002A6EB4" w:rsidRDefault="00976CB8" w:rsidP="00D66F9F">
            <w:pPr>
              <w:autoSpaceDE w:val="0"/>
              <w:autoSpaceDN w:val="0"/>
              <w:adjustRightInd w:val="0"/>
              <w:rPr>
                <w:color w:val="000000"/>
                <w:sz w:val="16"/>
                <w:szCs w:val="16"/>
                <w:lang w:val="en-US"/>
              </w:rPr>
            </w:pPr>
            <w:r w:rsidRPr="002A6EB4">
              <w:rPr>
                <w:color w:val="000000"/>
                <w:sz w:val="16"/>
                <w:szCs w:val="16"/>
                <w:lang w:val="en-US"/>
              </w:rPr>
              <w:t>WOOD</w:t>
            </w:r>
          </w:p>
        </w:tc>
        <w:tc>
          <w:tcPr>
            <w:tcW w:w="432"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N/A</w:t>
            </w:r>
          </w:p>
          <w:p w:rsidR="00976CB8" w:rsidRPr="002A6EB4" w:rsidRDefault="00976CB8" w:rsidP="00D66F9F">
            <w:pPr>
              <w:autoSpaceDE w:val="0"/>
              <w:autoSpaceDN w:val="0"/>
              <w:adjustRightInd w:val="0"/>
              <w:jc w:val="center"/>
              <w:rPr>
                <w:color w:val="000000"/>
                <w:sz w:val="16"/>
                <w:szCs w:val="16"/>
                <w:lang w:val="en-US"/>
              </w:rPr>
            </w:pPr>
          </w:p>
        </w:tc>
        <w:tc>
          <w:tcPr>
            <w:tcW w:w="519" w:type="pct"/>
          </w:tcPr>
          <w:p w:rsidR="00976CB8" w:rsidRPr="002A6EB4" w:rsidRDefault="00976CB8" w:rsidP="00D66F9F">
            <w:pPr>
              <w:jc w:val="center"/>
              <w:rPr>
                <w:lang w:val="en-US"/>
              </w:rPr>
            </w:pPr>
            <w:r w:rsidRPr="002A6EB4">
              <w:rPr>
                <w:color w:val="000000"/>
                <w:sz w:val="16"/>
                <w:szCs w:val="16"/>
                <w:lang w:val="en-US"/>
              </w:rPr>
              <w:t>N/A</w:t>
            </w:r>
          </w:p>
        </w:tc>
        <w:tc>
          <w:tcPr>
            <w:tcW w:w="519"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2</w:t>
            </w:r>
          </w:p>
        </w:tc>
        <w:tc>
          <w:tcPr>
            <w:tcW w:w="605" w:type="pct"/>
          </w:tcPr>
          <w:p w:rsidR="00976CB8" w:rsidRPr="002A6EB4" w:rsidRDefault="00976CB8" w:rsidP="00D66F9F">
            <w:pPr>
              <w:autoSpaceDE w:val="0"/>
              <w:autoSpaceDN w:val="0"/>
              <w:adjustRightInd w:val="0"/>
              <w:rPr>
                <w:color w:val="000000"/>
                <w:sz w:val="16"/>
                <w:szCs w:val="16"/>
                <w:lang w:val="en-US"/>
              </w:rPr>
            </w:pPr>
            <w:r w:rsidRPr="002A6EB4">
              <w:rPr>
                <w:color w:val="000000"/>
                <w:sz w:val="16"/>
                <w:szCs w:val="16"/>
                <w:lang w:val="en-US"/>
              </w:rPr>
              <w:t>Rp 5.000,-</w:t>
            </w:r>
          </w:p>
        </w:tc>
        <w:tc>
          <w:tcPr>
            <w:tcW w:w="513" w:type="pct"/>
          </w:tcPr>
          <w:p w:rsidR="00976CB8" w:rsidRPr="002A6EB4" w:rsidRDefault="00976CB8" w:rsidP="00D66F9F">
            <w:pPr>
              <w:autoSpaceDE w:val="0"/>
              <w:autoSpaceDN w:val="0"/>
              <w:adjustRightInd w:val="0"/>
              <w:rPr>
                <w:color w:val="000000"/>
                <w:sz w:val="16"/>
                <w:szCs w:val="16"/>
                <w:lang w:val="en-US"/>
              </w:rPr>
            </w:pPr>
            <w:r w:rsidRPr="002A6EB4">
              <w:rPr>
                <w:color w:val="000000"/>
                <w:sz w:val="16"/>
                <w:szCs w:val="16"/>
                <w:lang w:val="en-US"/>
              </w:rPr>
              <w:t>LOW</w:t>
            </w:r>
          </w:p>
        </w:tc>
        <w:tc>
          <w:tcPr>
            <w:tcW w:w="524" w:type="pct"/>
          </w:tcPr>
          <w:p w:rsidR="00976CB8" w:rsidRPr="002A6EB4" w:rsidRDefault="00976CB8" w:rsidP="00D66F9F">
            <w:pPr>
              <w:autoSpaceDE w:val="0"/>
              <w:autoSpaceDN w:val="0"/>
              <w:adjustRightInd w:val="0"/>
              <w:jc w:val="right"/>
              <w:rPr>
                <w:color w:val="000000"/>
                <w:sz w:val="16"/>
                <w:szCs w:val="16"/>
                <w:lang w:val="en-US"/>
              </w:rPr>
            </w:pPr>
            <w:r w:rsidRPr="002A6EB4">
              <w:rPr>
                <w:color w:val="000000"/>
                <w:sz w:val="16"/>
                <w:szCs w:val="16"/>
                <w:lang w:val="en-US"/>
              </w:rPr>
              <w:t>2.75</w:t>
            </w:r>
          </w:p>
        </w:tc>
        <w:tc>
          <w:tcPr>
            <w:tcW w:w="836" w:type="pct"/>
          </w:tcPr>
          <w:p w:rsidR="00976CB8" w:rsidRPr="002A6EB4" w:rsidRDefault="00976CB8" w:rsidP="00D66F9F">
            <w:pPr>
              <w:jc w:val="center"/>
              <w:rPr>
                <w:lang w:val="en-US"/>
              </w:rPr>
            </w:pPr>
            <w:r w:rsidRPr="002A6EB4">
              <w:rPr>
                <w:color w:val="000000"/>
                <w:sz w:val="16"/>
                <w:szCs w:val="16"/>
                <w:lang w:val="en-US"/>
              </w:rPr>
              <w:t>AVAILABLE</w:t>
            </w:r>
          </w:p>
        </w:tc>
      </w:tr>
      <w:tr w:rsidR="00976CB8" w:rsidRPr="002A6EB4">
        <w:trPr>
          <w:trHeight w:val="278"/>
        </w:trPr>
        <w:tc>
          <w:tcPr>
            <w:tcW w:w="447" w:type="pct"/>
          </w:tcPr>
          <w:p w:rsidR="00976CB8" w:rsidRPr="002A6EB4" w:rsidRDefault="00976CB8" w:rsidP="00D66F9F">
            <w:pPr>
              <w:autoSpaceDE w:val="0"/>
              <w:autoSpaceDN w:val="0"/>
              <w:adjustRightInd w:val="0"/>
              <w:rPr>
                <w:b/>
                <w:bCs/>
                <w:color w:val="000000"/>
                <w:sz w:val="16"/>
                <w:szCs w:val="16"/>
                <w:lang w:val="en-US"/>
              </w:rPr>
            </w:pPr>
            <w:r w:rsidRPr="002A6EB4">
              <w:rPr>
                <w:b/>
                <w:bCs/>
                <w:color w:val="000000"/>
                <w:sz w:val="16"/>
                <w:szCs w:val="16"/>
                <w:lang w:val="en-US"/>
              </w:rPr>
              <w:t>SAE</w:t>
            </w:r>
          </w:p>
        </w:tc>
        <w:tc>
          <w:tcPr>
            <w:tcW w:w="605" w:type="pct"/>
          </w:tcPr>
          <w:p w:rsidR="00976CB8" w:rsidRPr="002A6EB4" w:rsidRDefault="00976CB8" w:rsidP="00D66F9F">
            <w:pPr>
              <w:autoSpaceDE w:val="0"/>
              <w:autoSpaceDN w:val="0"/>
              <w:adjustRightInd w:val="0"/>
              <w:rPr>
                <w:color w:val="000000"/>
                <w:sz w:val="16"/>
                <w:szCs w:val="16"/>
                <w:lang w:val="en-US"/>
              </w:rPr>
            </w:pPr>
            <w:r w:rsidRPr="002A6EB4">
              <w:rPr>
                <w:color w:val="000000"/>
                <w:sz w:val="16"/>
                <w:szCs w:val="16"/>
                <w:lang w:val="en-US"/>
              </w:rPr>
              <w:t>WOOD</w:t>
            </w:r>
          </w:p>
        </w:tc>
        <w:tc>
          <w:tcPr>
            <w:tcW w:w="432"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N/A</w:t>
            </w:r>
          </w:p>
          <w:p w:rsidR="00976CB8" w:rsidRPr="002A6EB4" w:rsidRDefault="00976CB8" w:rsidP="00D66F9F">
            <w:pPr>
              <w:autoSpaceDE w:val="0"/>
              <w:autoSpaceDN w:val="0"/>
              <w:adjustRightInd w:val="0"/>
              <w:jc w:val="center"/>
              <w:rPr>
                <w:color w:val="000000"/>
                <w:sz w:val="16"/>
                <w:szCs w:val="16"/>
                <w:lang w:val="en-US"/>
              </w:rPr>
            </w:pPr>
          </w:p>
        </w:tc>
        <w:tc>
          <w:tcPr>
            <w:tcW w:w="519" w:type="pct"/>
          </w:tcPr>
          <w:p w:rsidR="00976CB8" w:rsidRPr="002A6EB4" w:rsidRDefault="00976CB8" w:rsidP="00D66F9F">
            <w:pPr>
              <w:jc w:val="center"/>
              <w:rPr>
                <w:lang w:val="en-US"/>
              </w:rPr>
            </w:pPr>
            <w:r w:rsidRPr="002A6EB4">
              <w:rPr>
                <w:color w:val="000000"/>
                <w:sz w:val="16"/>
                <w:szCs w:val="16"/>
                <w:lang w:val="en-US"/>
              </w:rPr>
              <w:t>N/A</w:t>
            </w:r>
          </w:p>
        </w:tc>
        <w:tc>
          <w:tcPr>
            <w:tcW w:w="519"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1</w:t>
            </w:r>
          </w:p>
        </w:tc>
        <w:tc>
          <w:tcPr>
            <w:tcW w:w="605" w:type="pct"/>
          </w:tcPr>
          <w:p w:rsidR="00976CB8" w:rsidRPr="002A6EB4" w:rsidRDefault="00976CB8" w:rsidP="00D66F9F">
            <w:pPr>
              <w:autoSpaceDE w:val="0"/>
              <w:autoSpaceDN w:val="0"/>
              <w:adjustRightInd w:val="0"/>
              <w:rPr>
                <w:color w:val="000000"/>
                <w:sz w:val="16"/>
                <w:szCs w:val="16"/>
                <w:lang w:val="en-US"/>
              </w:rPr>
            </w:pPr>
            <w:r w:rsidRPr="002A6EB4">
              <w:rPr>
                <w:color w:val="000000"/>
                <w:sz w:val="16"/>
                <w:szCs w:val="16"/>
                <w:lang w:val="en-US"/>
              </w:rPr>
              <w:t>Rp. 17.000,-</w:t>
            </w:r>
          </w:p>
        </w:tc>
        <w:tc>
          <w:tcPr>
            <w:tcW w:w="513" w:type="pct"/>
          </w:tcPr>
          <w:p w:rsidR="00976CB8" w:rsidRPr="002A6EB4" w:rsidRDefault="00976CB8" w:rsidP="00D66F9F">
            <w:pPr>
              <w:autoSpaceDE w:val="0"/>
              <w:autoSpaceDN w:val="0"/>
              <w:adjustRightInd w:val="0"/>
              <w:rPr>
                <w:color w:val="000000"/>
                <w:sz w:val="16"/>
                <w:szCs w:val="16"/>
                <w:lang w:val="en-US"/>
              </w:rPr>
            </w:pPr>
            <w:r w:rsidRPr="002A6EB4">
              <w:rPr>
                <w:color w:val="000000"/>
                <w:sz w:val="16"/>
                <w:szCs w:val="16"/>
                <w:lang w:val="en-US"/>
              </w:rPr>
              <w:t>MEDIUM</w:t>
            </w:r>
          </w:p>
        </w:tc>
        <w:tc>
          <w:tcPr>
            <w:tcW w:w="524" w:type="pct"/>
          </w:tcPr>
          <w:p w:rsidR="00976CB8" w:rsidRPr="002A6EB4" w:rsidRDefault="00976CB8" w:rsidP="00D66F9F">
            <w:pPr>
              <w:autoSpaceDE w:val="0"/>
              <w:autoSpaceDN w:val="0"/>
              <w:adjustRightInd w:val="0"/>
              <w:jc w:val="right"/>
              <w:rPr>
                <w:color w:val="000000"/>
                <w:sz w:val="16"/>
                <w:szCs w:val="16"/>
                <w:lang w:val="en-US"/>
              </w:rPr>
            </w:pPr>
            <w:r w:rsidRPr="002A6EB4">
              <w:rPr>
                <w:color w:val="000000"/>
                <w:sz w:val="16"/>
                <w:szCs w:val="16"/>
                <w:lang w:val="en-US"/>
              </w:rPr>
              <w:t>8.75</w:t>
            </w:r>
          </w:p>
        </w:tc>
        <w:tc>
          <w:tcPr>
            <w:tcW w:w="836" w:type="pct"/>
          </w:tcPr>
          <w:p w:rsidR="00976CB8" w:rsidRPr="002A6EB4" w:rsidRDefault="00976CB8" w:rsidP="00D66F9F">
            <w:pPr>
              <w:jc w:val="center"/>
              <w:rPr>
                <w:lang w:val="en-US"/>
              </w:rPr>
            </w:pPr>
            <w:r w:rsidRPr="002A6EB4">
              <w:rPr>
                <w:color w:val="000000"/>
                <w:sz w:val="16"/>
                <w:szCs w:val="16"/>
                <w:lang w:val="en-US"/>
              </w:rPr>
              <w:t>AVAILABLE</w:t>
            </w:r>
          </w:p>
        </w:tc>
      </w:tr>
      <w:tr w:rsidR="00976CB8" w:rsidRPr="002A6EB4">
        <w:trPr>
          <w:trHeight w:val="499"/>
        </w:trPr>
        <w:tc>
          <w:tcPr>
            <w:tcW w:w="447" w:type="pct"/>
          </w:tcPr>
          <w:p w:rsidR="00976CB8" w:rsidRPr="002A6EB4" w:rsidRDefault="00976CB8" w:rsidP="00D66F9F">
            <w:pPr>
              <w:autoSpaceDE w:val="0"/>
              <w:autoSpaceDN w:val="0"/>
              <w:adjustRightInd w:val="0"/>
              <w:rPr>
                <w:b/>
                <w:bCs/>
                <w:color w:val="000000"/>
                <w:sz w:val="16"/>
                <w:szCs w:val="16"/>
                <w:lang w:val="en-US"/>
              </w:rPr>
            </w:pPr>
            <w:r w:rsidRPr="002A6EB4">
              <w:rPr>
                <w:b/>
                <w:bCs/>
                <w:color w:val="000000"/>
                <w:sz w:val="16"/>
                <w:szCs w:val="16"/>
                <w:lang w:val="en-US"/>
              </w:rPr>
              <w:t>NKS</w:t>
            </w:r>
          </w:p>
        </w:tc>
        <w:tc>
          <w:tcPr>
            <w:tcW w:w="605" w:type="pct"/>
          </w:tcPr>
          <w:p w:rsidR="00976CB8" w:rsidRPr="002A6EB4" w:rsidRDefault="00976CB8" w:rsidP="00D66F9F">
            <w:pPr>
              <w:autoSpaceDE w:val="0"/>
              <w:autoSpaceDN w:val="0"/>
              <w:adjustRightInd w:val="0"/>
              <w:rPr>
                <w:color w:val="000000"/>
                <w:sz w:val="16"/>
                <w:szCs w:val="16"/>
                <w:lang w:val="en-US"/>
              </w:rPr>
            </w:pPr>
            <w:r w:rsidRPr="002A6EB4">
              <w:rPr>
                <w:color w:val="000000"/>
                <w:sz w:val="16"/>
                <w:szCs w:val="16"/>
                <w:lang w:val="en-US"/>
              </w:rPr>
              <w:t>WOOD</w:t>
            </w:r>
          </w:p>
        </w:tc>
        <w:tc>
          <w:tcPr>
            <w:tcW w:w="432"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A</w:t>
            </w:r>
          </w:p>
          <w:p w:rsidR="00976CB8" w:rsidRPr="002A6EB4" w:rsidRDefault="00976CB8" w:rsidP="00D66F9F">
            <w:pPr>
              <w:autoSpaceDE w:val="0"/>
              <w:autoSpaceDN w:val="0"/>
              <w:adjustRightInd w:val="0"/>
              <w:jc w:val="center"/>
              <w:rPr>
                <w:color w:val="000000"/>
                <w:sz w:val="16"/>
                <w:szCs w:val="16"/>
                <w:lang w:val="en-US"/>
              </w:rPr>
            </w:pPr>
          </w:p>
        </w:tc>
        <w:tc>
          <w:tcPr>
            <w:tcW w:w="519" w:type="pct"/>
          </w:tcPr>
          <w:p w:rsidR="00976CB8" w:rsidRPr="002A6EB4" w:rsidRDefault="00976CB8" w:rsidP="00D66F9F">
            <w:pPr>
              <w:jc w:val="center"/>
              <w:rPr>
                <w:lang w:val="en-US"/>
              </w:rPr>
            </w:pPr>
            <w:r w:rsidRPr="002A6EB4">
              <w:rPr>
                <w:color w:val="000000"/>
                <w:sz w:val="16"/>
                <w:szCs w:val="16"/>
                <w:lang w:val="en-US"/>
              </w:rPr>
              <w:t>N/A</w:t>
            </w:r>
          </w:p>
        </w:tc>
        <w:tc>
          <w:tcPr>
            <w:tcW w:w="519"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1</w:t>
            </w:r>
          </w:p>
        </w:tc>
        <w:tc>
          <w:tcPr>
            <w:tcW w:w="605"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w:t>
            </w:r>
          </w:p>
          <w:p w:rsidR="00976CB8" w:rsidRPr="002A6EB4" w:rsidRDefault="00976CB8" w:rsidP="00D66F9F">
            <w:pPr>
              <w:autoSpaceDE w:val="0"/>
              <w:autoSpaceDN w:val="0"/>
              <w:adjustRightInd w:val="0"/>
              <w:jc w:val="center"/>
              <w:rPr>
                <w:color w:val="000000"/>
                <w:sz w:val="16"/>
                <w:szCs w:val="16"/>
                <w:lang w:val="en-US"/>
              </w:rPr>
            </w:pPr>
          </w:p>
        </w:tc>
        <w:tc>
          <w:tcPr>
            <w:tcW w:w="513" w:type="pct"/>
          </w:tcPr>
          <w:p w:rsidR="00976CB8" w:rsidRPr="002A6EB4" w:rsidRDefault="00976CB8" w:rsidP="00D66F9F">
            <w:pPr>
              <w:autoSpaceDE w:val="0"/>
              <w:autoSpaceDN w:val="0"/>
              <w:adjustRightInd w:val="0"/>
              <w:rPr>
                <w:color w:val="000000"/>
                <w:sz w:val="16"/>
                <w:szCs w:val="16"/>
                <w:lang w:val="en-US"/>
              </w:rPr>
            </w:pPr>
            <w:r w:rsidRPr="002A6EB4">
              <w:rPr>
                <w:color w:val="000000"/>
                <w:sz w:val="16"/>
                <w:szCs w:val="16"/>
                <w:lang w:val="en-US"/>
              </w:rPr>
              <w:t>MEDIUM</w:t>
            </w:r>
          </w:p>
        </w:tc>
        <w:tc>
          <w:tcPr>
            <w:tcW w:w="524" w:type="pct"/>
          </w:tcPr>
          <w:p w:rsidR="00976CB8" w:rsidRPr="002A6EB4" w:rsidRDefault="00976CB8" w:rsidP="00D66F9F">
            <w:pPr>
              <w:autoSpaceDE w:val="0"/>
              <w:autoSpaceDN w:val="0"/>
              <w:adjustRightInd w:val="0"/>
              <w:jc w:val="right"/>
              <w:rPr>
                <w:color w:val="000000"/>
                <w:sz w:val="16"/>
                <w:szCs w:val="16"/>
                <w:lang w:val="en-US"/>
              </w:rPr>
            </w:pPr>
            <w:r w:rsidRPr="002A6EB4">
              <w:rPr>
                <w:color w:val="000000"/>
                <w:sz w:val="16"/>
                <w:szCs w:val="16"/>
                <w:lang w:val="en-US"/>
              </w:rPr>
              <w:t>8.75</w:t>
            </w:r>
          </w:p>
        </w:tc>
        <w:tc>
          <w:tcPr>
            <w:tcW w:w="836" w:type="pct"/>
          </w:tcPr>
          <w:p w:rsidR="00976CB8" w:rsidRPr="002A6EB4" w:rsidRDefault="00976CB8" w:rsidP="00D66F9F">
            <w:pPr>
              <w:autoSpaceDE w:val="0"/>
              <w:autoSpaceDN w:val="0"/>
              <w:adjustRightInd w:val="0"/>
              <w:jc w:val="center"/>
              <w:rPr>
                <w:color w:val="000000"/>
                <w:sz w:val="16"/>
                <w:szCs w:val="16"/>
                <w:lang w:val="en-US"/>
              </w:rPr>
            </w:pPr>
            <w:r w:rsidRPr="002A6EB4">
              <w:rPr>
                <w:color w:val="000000"/>
                <w:sz w:val="16"/>
                <w:szCs w:val="16"/>
                <w:lang w:val="en-US"/>
              </w:rPr>
              <w:t>NOT AVAILABLE</w:t>
            </w:r>
          </w:p>
        </w:tc>
      </w:tr>
    </w:tbl>
    <w:p w:rsidR="00976CB8" w:rsidRPr="002A6EB4" w:rsidRDefault="00976CB8" w:rsidP="00D66F9F">
      <w:pPr>
        <w:spacing w:after="120" w:line="480" w:lineRule="auto"/>
        <w:rPr>
          <w:lang w:val="en-US"/>
        </w:rPr>
        <w:sectPr w:rsidR="00976CB8" w:rsidRPr="002A6EB4" w:rsidSect="004D5DB1">
          <w:pgSz w:w="15840" w:h="12240" w:orient="landscape" w:code="1"/>
          <w:pgMar w:top="1797" w:right="1440" w:bottom="1797" w:left="1440" w:header="720" w:footer="720" w:gutter="0"/>
          <w:cols w:space="720"/>
          <w:docGrid w:linePitch="360"/>
        </w:sectPr>
      </w:pPr>
      <w:r>
        <w:rPr>
          <w:noProof/>
        </w:rPr>
        <w:pict>
          <v:shape id="Picture 7" o:spid="_x0000_s1031" type="#_x0000_t75" alt="5 TUNGKU CCT" style="position:absolute;left:0;text-align:left;margin-left:2.85pt;margin-top:2.25pt;width:641.7pt;height:184.05pt;z-index:251651072;visibility:visible;mso-position-horizontal-relative:text;mso-position-vertical-relative:text">
            <v:imagedata r:id="rId31" o:title=""/>
            <w10:wrap type="square" side="right"/>
          </v:shape>
        </w:pict>
      </w:r>
    </w:p>
    <w:p w:rsidR="00976CB8" w:rsidRPr="002A6EB4" w:rsidRDefault="00976CB8" w:rsidP="00E00B71">
      <w:pPr>
        <w:pStyle w:val="Heading2"/>
        <w:numPr>
          <w:ilvl w:val="0"/>
          <w:numId w:val="44"/>
        </w:numPr>
        <w:rPr>
          <w:lang w:val="en-US"/>
        </w:rPr>
      </w:pPr>
      <w:bookmarkStart w:id="22" w:name="_Toc252908918"/>
      <w:r w:rsidRPr="002A6EB4">
        <w:rPr>
          <w:lang w:val="en-US"/>
        </w:rPr>
        <w:t>Cooking Preparation</w:t>
      </w:r>
      <w:bookmarkEnd w:id="22"/>
    </w:p>
    <w:p w:rsidR="00976CB8" w:rsidRPr="002A6EB4" w:rsidRDefault="00976CB8" w:rsidP="007707FA">
      <w:pPr>
        <w:pStyle w:val="Heading3"/>
        <w:rPr>
          <w:lang w:val="en-US"/>
        </w:rPr>
      </w:pPr>
      <w:bookmarkStart w:id="23" w:name="_Toc252908919"/>
      <w:r w:rsidRPr="002A6EB4">
        <w:rPr>
          <w:lang w:val="en-US"/>
        </w:rPr>
        <w:t>Cooking Site</w:t>
      </w:r>
      <w:bookmarkEnd w:id="23"/>
    </w:p>
    <w:p w:rsidR="00976CB8" w:rsidRPr="002A6EB4" w:rsidRDefault="00976CB8" w:rsidP="00D66F9F">
      <w:pPr>
        <w:rPr>
          <w:lang w:val="en-US"/>
        </w:rPr>
      </w:pPr>
      <w:r w:rsidRPr="002A6EB4">
        <w:rPr>
          <w:lang w:val="en-US"/>
        </w:rPr>
        <w:t xml:space="preserve">The test was carried out at the house of Head of Karanganom Sub-village, Wonokromo Village, Plered Sub-district, Bantul District, Yogyakarta. The location was selected due to a high number of housewives there who traditionally use wood and charcoal stoves for daily cooking activities. </w:t>
      </w:r>
    </w:p>
    <w:p w:rsidR="00976CB8" w:rsidRPr="002A6EB4" w:rsidRDefault="00976CB8" w:rsidP="00D66F9F">
      <w:pPr>
        <w:rPr>
          <w:lang w:val="en-US"/>
        </w:rPr>
      </w:pPr>
      <w:r w:rsidRPr="002A6EB4">
        <w:rPr>
          <w:lang w:val="en-US"/>
        </w:rPr>
        <w:t>Cooking site was on the backyard of the house. However, for this occasion, the house owner provided roofing and a sort of wall made of metal sheets to protect the test from wind and rain. The site, more or less, resembled common Javanese kitchens.</w:t>
      </w:r>
    </w:p>
    <w:p w:rsidR="00976CB8" w:rsidRPr="002A6EB4" w:rsidRDefault="00976CB8" w:rsidP="007707FA">
      <w:pPr>
        <w:pStyle w:val="Heading3"/>
        <w:rPr>
          <w:lang w:val="en-US"/>
        </w:rPr>
      </w:pPr>
      <w:bookmarkStart w:id="24" w:name="_Toc252908920"/>
      <w:r w:rsidRPr="002A6EB4">
        <w:rPr>
          <w:lang w:val="en-US"/>
        </w:rPr>
        <w:t>Fuel</w:t>
      </w:r>
      <w:bookmarkEnd w:id="24"/>
    </w:p>
    <w:p w:rsidR="00976CB8" w:rsidRPr="002A6EB4" w:rsidRDefault="00976CB8" w:rsidP="00D66F9F">
      <w:pPr>
        <w:rPr>
          <w:lang w:val="en-US"/>
        </w:rPr>
      </w:pPr>
      <w:r w:rsidRPr="002A6EB4">
        <w:rPr>
          <w:lang w:val="en-US"/>
        </w:rPr>
        <w:t>Wood and charcoal had been bought and sundried since 3 months before. Using dry wood and charcoal, it was easy to start the process, and fire was not easily died. Besides, smoke produced was less than that when using wet or green fuel. Wood species used was teakwood (</w:t>
      </w:r>
      <w:r w:rsidRPr="002A6EB4">
        <w:rPr>
          <w:i/>
          <w:iCs/>
          <w:lang w:val="en-US"/>
        </w:rPr>
        <w:t>tectona grandis</w:t>
      </w:r>
      <w:r w:rsidRPr="002A6EB4">
        <w:rPr>
          <w:lang w:val="en-US"/>
        </w:rPr>
        <w:t>).</w:t>
      </w:r>
    </w:p>
    <w:p w:rsidR="00976CB8" w:rsidRPr="002A6EB4" w:rsidRDefault="00976CB8" w:rsidP="007707FA">
      <w:pPr>
        <w:pStyle w:val="Heading3"/>
        <w:rPr>
          <w:lang w:val="en-US"/>
        </w:rPr>
      </w:pPr>
      <w:bookmarkStart w:id="25" w:name="_Toc252908921"/>
      <w:r w:rsidRPr="002A6EB4">
        <w:rPr>
          <w:lang w:val="en-US"/>
        </w:rPr>
        <w:t>Test performers</w:t>
      </w:r>
      <w:bookmarkEnd w:id="25"/>
    </w:p>
    <w:p w:rsidR="00976CB8" w:rsidRPr="002A6EB4" w:rsidRDefault="00976CB8" w:rsidP="00D66F9F">
      <w:pPr>
        <w:rPr>
          <w:lang w:val="en-US"/>
        </w:rPr>
      </w:pPr>
      <w:r w:rsidRPr="002A6EB4">
        <w:rPr>
          <w:lang w:val="en-US"/>
        </w:rPr>
        <w:t xml:space="preserve">On this CCT, each stove was tested by two </w:t>
      </w:r>
      <w:r>
        <w:rPr>
          <w:lang w:val="en-US"/>
        </w:rPr>
        <w:t xml:space="preserve">persons, </w:t>
      </w:r>
      <w:r w:rsidRPr="002A6EB4">
        <w:rPr>
          <w:lang w:val="en-US"/>
        </w:rPr>
        <w:t xml:space="preserve">an observer and a cook. </w:t>
      </w:r>
    </w:p>
    <w:p w:rsidR="00976CB8" w:rsidRPr="002A6EB4" w:rsidRDefault="00976CB8" w:rsidP="00D66F9F">
      <w:pPr>
        <w:rPr>
          <w:lang w:val="en-US"/>
        </w:rPr>
      </w:pPr>
      <w:r w:rsidRPr="002A6EB4">
        <w:rPr>
          <w:lang w:val="en-US"/>
        </w:rPr>
        <w:t xml:space="preserve">An observer was responsible for preparing CCT, weighing cooked food during CCT, weighing the remaining wood or charcoal at the end of the CCT, and recording the testing process. </w:t>
      </w:r>
    </w:p>
    <w:p w:rsidR="00976CB8" w:rsidRPr="002A6EB4" w:rsidRDefault="00976CB8" w:rsidP="00D66F9F">
      <w:pPr>
        <w:rPr>
          <w:lang w:val="en-US"/>
        </w:rPr>
      </w:pPr>
      <w:r w:rsidRPr="002A6EB4">
        <w:rPr>
          <w:lang w:val="en-US"/>
        </w:rPr>
        <w:t xml:space="preserve">Cooks were local housewives who were used to cooking by using the stoves tested. Each cook was asked to cook and prepare food according to cooking procedures previously agreed collectively with other cooks. </w:t>
      </w:r>
    </w:p>
    <w:p w:rsidR="00976CB8" w:rsidRPr="002A6EB4" w:rsidRDefault="00976CB8" w:rsidP="00D66F9F">
      <w:pPr>
        <w:rPr>
          <w:lang w:val="en-US"/>
        </w:rPr>
      </w:pPr>
    </w:p>
    <w:tbl>
      <w:tblPr>
        <w:tblW w:w="0" w:type="auto"/>
        <w:tblInd w:w="-106" w:type="dxa"/>
        <w:tblBorders>
          <w:top w:val="single" w:sz="12" w:space="0" w:color="1C5840"/>
          <w:left w:val="single" w:sz="12" w:space="0" w:color="1C5840"/>
          <w:bottom w:val="single" w:sz="12" w:space="0" w:color="1C5840"/>
          <w:right w:val="single" w:sz="12" w:space="0" w:color="1C5840"/>
          <w:insideH w:val="single" w:sz="12" w:space="0" w:color="1C5840"/>
          <w:insideV w:val="single" w:sz="12" w:space="0" w:color="1C5840"/>
        </w:tblBorders>
        <w:tblLook w:val="01E0"/>
      </w:tblPr>
      <w:tblGrid>
        <w:gridCol w:w="2514"/>
        <w:gridCol w:w="3178"/>
        <w:gridCol w:w="3164"/>
      </w:tblGrid>
      <w:tr w:rsidR="00976CB8" w:rsidRPr="002A6EB4">
        <w:tc>
          <w:tcPr>
            <w:tcW w:w="2514" w:type="dxa"/>
          </w:tcPr>
          <w:p w:rsidR="00976CB8" w:rsidRPr="00473099" w:rsidRDefault="00976CB8" w:rsidP="00D66F9F">
            <w:pPr>
              <w:pStyle w:val="tableautitrecolonnes"/>
              <w:rPr>
                <w:lang w:val="en-US"/>
              </w:rPr>
            </w:pPr>
            <w:r w:rsidRPr="00473099">
              <w:rPr>
                <w:lang w:val="en-US"/>
              </w:rPr>
              <w:t>Test performers</w:t>
            </w:r>
          </w:p>
        </w:tc>
        <w:tc>
          <w:tcPr>
            <w:tcW w:w="3178" w:type="dxa"/>
          </w:tcPr>
          <w:p w:rsidR="00976CB8" w:rsidRPr="00473099" w:rsidRDefault="00976CB8" w:rsidP="00473099">
            <w:pPr>
              <w:spacing w:after="120" w:line="480" w:lineRule="auto"/>
              <w:jc w:val="center"/>
              <w:rPr>
                <w:b/>
                <w:bCs/>
                <w:lang w:val="en-US"/>
              </w:rPr>
            </w:pPr>
            <w:r w:rsidRPr="00473099">
              <w:rPr>
                <w:b/>
                <w:bCs/>
                <w:lang w:val="en-US"/>
              </w:rPr>
              <w:t>OBSERVERS</w:t>
            </w:r>
          </w:p>
        </w:tc>
        <w:tc>
          <w:tcPr>
            <w:tcW w:w="3164" w:type="dxa"/>
          </w:tcPr>
          <w:p w:rsidR="00976CB8" w:rsidRPr="00473099" w:rsidRDefault="00976CB8" w:rsidP="00473099">
            <w:pPr>
              <w:spacing w:after="120" w:line="480" w:lineRule="auto"/>
              <w:jc w:val="center"/>
              <w:rPr>
                <w:b/>
                <w:bCs/>
                <w:lang w:val="en-US"/>
              </w:rPr>
            </w:pPr>
            <w:r w:rsidRPr="00473099">
              <w:rPr>
                <w:b/>
                <w:bCs/>
                <w:lang w:val="en-US"/>
              </w:rPr>
              <w:t>COOKS</w:t>
            </w:r>
          </w:p>
        </w:tc>
      </w:tr>
      <w:tr w:rsidR="00976CB8" w:rsidRPr="002A6EB4">
        <w:trPr>
          <w:trHeight w:val="413"/>
        </w:trPr>
        <w:tc>
          <w:tcPr>
            <w:tcW w:w="2514" w:type="dxa"/>
            <w:vMerge w:val="restart"/>
            <w:vAlign w:val="center"/>
          </w:tcPr>
          <w:p w:rsidR="00976CB8" w:rsidRPr="00473099" w:rsidRDefault="00976CB8" w:rsidP="00473099">
            <w:pPr>
              <w:spacing w:after="120" w:line="480" w:lineRule="auto"/>
              <w:jc w:val="center"/>
              <w:rPr>
                <w:lang w:val="en-US"/>
              </w:rPr>
            </w:pPr>
            <w:r w:rsidRPr="00473099">
              <w:rPr>
                <w:lang w:val="en-US"/>
              </w:rPr>
              <w:t>Charcoal Stoves</w:t>
            </w:r>
          </w:p>
        </w:tc>
        <w:tc>
          <w:tcPr>
            <w:tcW w:w="3178" w:type="dxa"/>
          </w:tcPr>
          <w:p w:rsidR="00976CB8" w:rsidRPr="00473099" w:rsidRDefault="00976CB8" w:rsidP="00473099">
            <w:pPr>
              <w:spacing w:after="120" w:line="480" w:lineRule="auto"/>
              <w:rPr>
                <w:lang w:val="en-US"/>
              </w:rPr>
            </w:pPr>
            <w:r w:rsidRPr="00473099">
              <w:rPr>
                <w:lang w:val="en-US"/>
              </w:rPr>
              <w:t>Indar Priyaji</w:t>
            </w:r>
          </w:p>
        </w:tc>
        <w:tc>
          <w:tcPr>
            <w:tcW w:w="3164" w:type="dxa"/>
          </w:tcPr>
          <w:p w:rsidR="00976CB8" w:rsidRPr="00473099" w:rsidRDefault="00976CB8" w:rsidP="00473099">
            <w:pPr>
              <w:spacing w:after="120" w:line="480" w:lineRule="auto"/>
              <w:rPr>
                <w:lang w:val="en-US"/>
              </w:rPr>
            </w:pPr>
            <w:r w:rsidRPr="00473099">
              <w:rPr>
                <w:lang w:val="en-US"/>
              </w:rPr>
              <w:t>Amronah</w:t>
            </w:r>
          </w:p>
        </w:tc>
      </w:tr>
      <w:tr w:rsidR="00976CB8" w:rsidRPr="002A6EB4">
        <w:tc>
          <w:tcPr>
            <w:tcW w:w="2514" w:type="dxa"/>
            <w:vMerge/>
            <w:vAlign w:val="center"/>
          </w:tcPr>
          <w:p w:rsidR="00976CB8" w:rsidRPr="00473099" w:rsidRDefault="00976CB8" w:rsidP="00473099">
            <w:pPr>
              <w:spacing w:after="120" w:line="480" w:lineRule="auto"/>
              <w:jc w:val="center"/>
              <w:rPr>
                <w:lang w:val="en-US"/>
              </w:rPr>
            </w:pPr>
          </w:p>
        </w:tc>
        <w:tc>
          <w:tcPr>
            <w:tcW w:w="3178" w:type="dxa"/>
          </w:tcPr>
          <w:p w:rsidR="00976CB8" w:rsidRPr="00473099" w:rsidRDefault="00976CB8" w:rsidP="00473099">
            <w:pPr>
              <w:spacing w:after="120" w:line="480" w:lineRule="auto"/>
              <w:rPr>
                <w:lang w:val="en-US"/>
              </w:rPr>
            </w:pPr>
            <w:r w:rsidRPr="00473099">
              <w:rPr>
                <w:lang w:val="en-US"/>
              </w:rPr>
              <w:t>Yuni Supriyati</w:t>
            </w:r>
          </w:p>
        </w:tc>
        <w:tc>
          <w:tcPr>
            <w:tcW w:w="3164" w:type="dxa"/>
          </w:tcPr>
          <w:p w:rsidR="00976CB8" w:rsidRPr="00473099" w:rsidRDefault="00976CB8" w:rsidP="00473099">
            <w:pPr>
              <w:spacing w:after="120" w:line="480" w:lineRule="auto"/>
              <w:rPr>
                <w:lang w:val="en-US"/>
              </w:rPr>
            </w:pPr>
            <w:r w:rsidRPr="00473099">
              <w:rPr>
                <w:lang w:val="en-US"/>
              </w:rPr>
              <w:t>Sarmini</w:t>
            </w:r>
          </w:p>
        </w:tc>
      </w:tr>
      <w:tr w:rsidR="00976CB8" w:rsidRPr="002A6EB4">
        <w:tc>
          <w:tcPr>
            <w:tcW w:w="2514" w:type="dxa"/>
            <w:vMerge/>
            <w:vAlign w:val="center"/>
          </w:tcPr>
          <w:p w:rsidR="00976CB8" w:rsidRPr="00473099" w:rsidRDefault="00976CB8" w:rsidP="00473099">
            <w:pPr>
              <w:spacing w:after="120" w:line="480" w:lineRule="auto"/>
              <w:jc w:val="center"/>
              <w:rPr>
                <w:lang w:val="en-US"/>
              </w:rPr>
            </w:pPr>
          </w:p>
        </w:tc>
        <w:tc>
          <w:tcPr>
            <w:tcW w:w="3178" w:type="dxa"/>
          </w:tcPr>
          <w:p w:rsidR="00976CB8" w:rsidRPr="00473099" w:rsidRDefault="00976CB8" w:rsidP="00473099">
            <w:pPr>
              <w:spacing w:after="120" w:line="480" w:lineRule="auto"/>
              <w:rPr>
                <w:lang w:val="en-US"/>
              </w:rPr>
            </w:pPr>
            <w:r w:rsidRPr="00473099">
              <w:rPr>
                <w:lang w:val="en-US"/>
              </w:rPr>
              <w:t>Ferdinandus</w:t>
            </w:r>
          </w:p>
        </w:tc>
        <w:tc>
          <w:tcPr>
            <w:tcW w:w="3164" w:type="dxa"/>
          </w:tcPr>
          <w:p w:rsidR="00976CB8" w:rsidRPr="00473099" w:rsidRDefault="00976CB8" w:rsidP="00473099">
            <w:pPr>
              <w:spacing w:after="120" w:line="480" w:lineRule="auto"/>
              <w:rPr>
                <w:lang w:val="en-US"/>
              </w:rPr>
            </w:pPr>
            <w:r w:rsidRPr="00473099">
              <w:rPr>
                <w:lang w:val="en-US"/>
              </w:rPr>
              <w:t>Ani Rahman</w:t>
            </w:r>
          </w:p>
        </w:tc>
      </w:tr>
      <w:tr w:rsidR="00976CB8" w:rsidRPr="002A6EB4">
        <w:tc>
          <w:tcPr>
            <w:tcW w:w="2514" w:type="dxa"/>
            <w:vMerge w:val="restart"/>
            <w:vAlign w:val="center"/>
          </w:tcPr>
          <w:p w:rsidR="00976CB8" w:rsidRPr="00473099" w:rsidRDefault="00976CB8" w:rsidP="00473099">
            <w:pPr>
              <w:spacing w:after="120" w:line="480" w:lineRule="auto"/>
              <w:jc w:val="center"/>
              <w:rPr>
                <w:lang w:val="en-US"/>
              </w:rPr>
            </w:pPr>
            <w:r w:rsidRPr="00473099">
              <w:rPr>
                <w:lang w:val="en-US"/>
              </w:rPr>
              <w:t>Wood Stoves</w:t>
            </w:r>
          </w:p>
        </w:tc>
        <w:tc>
          <w:tcPr>
            <w:tcW w:w="3178" w:type="dxa"/>
          </w:tcPr>
          <w:p w:rsidR="00976CB8" w:rsidRPr="00473099" w:rsidRDefault="00976CB8" w:rsidP="00473099">
            <w:pPr>
              <w:spacing w:after="120" w:line="480" w:lineRule="auto"/>
              <w:rPr>
                <w:lang w:val="en-US"/>
              </w:rPr>
            </w:pPr>
            <w:r w:rsidRPr="00473099">
              <w:rPr>
                <w:lang w:val="en-US"/>
              </w:rPr>
              <w:t>Hartini</w:t>
            </w:r>
          </w:p>
        </w:tc>
        <w:tc>
          <w:tcPr>
            <w:tcW w:w="3164" w:type="dxa"/>
          </w:tcPr>
          <w:p w:rsidR="00976CB8" w:rsidRPr="00473099" w:rsidRDefault="00976CB8" w:rsidP="00473099">
            <w:pPr>
              <w:spacing w:after="120" w:line="480" w:lineRule="auto"/>
              <w:rPr>
                <w:lang w:val="en-US"/>
              </w:rPr>
            </w:pPr>
            <w:r w:rsidRPr="00473099">
              <w:rPr>
                <w:lang w:val="en-US"/>
              </w:rPr>
              <w:t>Asmudah</w:t>
            </w:r>
          </w:p>
        </w:tc>
      </w:tr>
      <w:tr w:rsidR="00976CB8" w:rsidRPr="002A6EB4">
        <w:tc>
          <w:tcPr>
            <w:tcW w:w="2514" w:type="dxa"/>
            <w:vMerge/>
          </w:tcPr>
          <w:p w:rsidR="00976CB8" w:rsidRPr="00473099" w:rsidRDefault="00976CB8" w:rsidP="00473099">
            <w:pPr>
              <w:spacing w:after="120" w:line="480" w:lineRule="auto"/>
              <w:rPr>
                <w:lang w:val="en-US"/>
              </w:rPr>
            </w:pPr>
          </w:p>
        </w:tc>
        <w:tc>
          <w:tcPr>
            <w:tcW w:w="3178" w:type="dxa"/>
          </w:tcPr>
          <w:p w:rsidR="00976CB8" w:rsidRPr="00473099" w:rsidRDefault="00976CB8" w:rsidP="00473099">
            <w:pPr>
              <w:spacing w:after="120" w:line="480" w:lineRule="auto"/>
              <w:rPr>
                <w:lang w:val="en-US"/>
              </w:rPr>
            </w:pPr>
            <w:r w:rsidRPr="00473099">
              <w:rPr>
                <w:lang w:val="en-US"/>
              </w:rPr>
              <w:t>Edelbertus Jara</w:t>
            </w:r>
          </w:p>
        </w:tc>
        <w:tc>
          <w:tcPr>
            <w:tcW w:w="3164" w:type="dxa"/>
          </w:tcPr>
          <w:p w:rsidR="00976CB8" w:rsidRPr="00473099" w:rsidRDefault="00976CB8" w:rsidP="00473099">
            <w:pPr>
              <w:spacing w:after="120" w:line="480" w:lineRule="auto"/>
              <w:rPr>
                <w:lang w:val="en-US"/>
              </w:rPr>
            </w:pPr>
            <w:r w:rsidRPr="00473099">
              <w:rPr>
                <w:lang w:val="en-US"/>
              </w:rPr>
              <w:t>Zumi Musri</w:t>
            </w:r>
          </w:p>
        </w:tc>
      </w:tr>
      <w:tr w:rsidR="00976CB8" w:rsidRPr="002A6EB4">
        <w:tc>
          <w:tcPr>
            <w:tcW w:w="2514" w:type="dxa"/>
            <w:vMerge/>
          </w:tcPr>
          <w:p w:rsidR="00976CB8" w:rsidRPr="00473099" w:rsidRDefault="00976CB8" w:rsidP="00473099">
            <w:pPr>
              <w:spacing w:after="120" w:line="480" w:lineRule="auto"/>
              <w:rPr>
                <w:lang w:val="en-US"/>
              </w:rPr>
            </w:pPr>
          </w:p>
        </w:tc>
        <w:tc>
          <w:tcPr>
            <w:tcW w:w="3178" w:type="dxa"/>
          </w:tcPr>
          <w:p w:rsidR="00976CB8" w:rsidRPr="00473099" w:rsidRDefault="00976CB8" w:rsidP="00473099">
            <w:pPr>
              <w:spacing w:after="120" w:line="480" w:lineRule="auto"/>
              <w:rPr>
                <w:lang w:val="en-US"/>
              </w:rPr>
            </w:pPr>
            <w:r w:rsidRPr="00473099">
              <w:rPr>
                <w:lang w:val="en-US"/>
              </w:rPr>
              <w:t>M.Zakky F.R</w:t>
            </w:r>
          </w:p>
        </w:tc>
        <w:tc>
          <w:tcPr>
            <w:tcW w:w="3164" w:type="dxa"/>
          </w:tcPr>
          <w:p w:rsidR="00976CB8" w:rsidRPr="00473099" w:rsidRDefault="00976CB8" w:rsidP="00473099">
            <w:pPr>
              <w:spacing w:after="120" w:line="480" w:lineRule="auto"/>
              <w:rPr>
                <w:lang w:val="en-US"/>
              </w:rPr>
            </w:pPr>
            <w:r w:rsidRPr="00473099">
              <w:rPr>
                <w:lang w:val="en-US"/>
              </w:rPr>
              <w:t>Wahyuni</w:t>
            </w:r>
          </w:p>
        </w:tc>
      </w:tr>
    </w:tbl>
    <w:p w:rsidR="00976CB8" w:rsidRPr="002A6EB4" w:rsidRDefault="00976CB8" w:rsidP="00D66F9F">
      <w:pPr>
        <w:rPr>
          <w:lang w:val="en-US"/>
        </w:rPr>
      </w:pPr>
    </w:p>
    <w:p w:rsidR="00976CB8" w:rsidRPr="002A6EB4" w:rsidRDefault="00976CB8" w:rsidP="00D66F9F">
      <w:pPr>
        <w:rPr>
          <w:lang w:val="en-US"/>
        </w:rPr>
      </w:pPr>
      <w:r w:rsidRPr="002A6EB4">
        <w:rPr>
          <w:lang w:val="en-US"/>
        </w:rPr>
        <w:t xml:space="preserve">Each team (1 cook and 1 observer) tested every stove three times, and each stove was tested by three cooks. Thus, each stove was tested 9 times. </w:t>
      </w:r>
    </w:p>
    <w:p w:rsidR="00976CB8" w:rsidRPr="002A6EB4" w:rsidRDefault="00976CB8" w:rsidP="00D66F9F">
      <w:pPr>
        <w:rPr>
          <w:lang w:val="en-US"/>
        </w:rPr>
      </w:pPr>
      <w:r w:rsidRPr="002A6EB4">
        <w:rPr>
          <w:lang w:val="en-US"/>
        </w:rPr>
        <w:t xml:space="preserve">The cooks were used to cooking by using biomass stoves, so it was believed that they would be able to optimize the abilities of the stoves to be tested. </w:t>
      </w:r>
    </w:p>
    <w:p w:rsidR="00976CB8" w:rsidRPr="002A6EB4" w:rsidRDefault="00976CB8" w:rsidP="00D66F9F">
      <w:pPr>
        <w:rPr>
          <w:lang w:val="en-US"/>
        </w:rPr>
      </w:pPr>
      <w:r w:rsidRPr="002A6EB4">
        <w:rPr>
          <w:lang w:val="en-US"/>
        </w:rPr>
        <w:t xml:space="preserve">Since they come from one same neighborhood, supposedly they have same perceptions in cooking (e.g. same perception in judging whether a food is done or not, same perception on crispiness of fried </w:t>
      </w:r>
      <w:r w:rsidRPr="002A6EB4">
        <w:rPr>
          <w:i/>
          <w:iCs/>
          <w:lang w:val="en-US"/>
        </w:rPr>
        <w:t>tempe</w:t>
      </w:r>
      <w:r w:rsidRPr="002A6EB4">
        <w:rPr>
          <w:lang w:val="en-US"/>
        </w:rPr>
        <w:t xml:space="preserve">, etc.) </w:t>
      </w:r>
    </w:p>
    <w:p w:rsidR="00976CB8" w:rsidRPr="002A6EB4" w:rsidRDefault="00976CB8" w:rsidP="00E00B71">
      <w:pPr>
        <w:pStyle w:val="Heading2"/>
        <w:numPr>
          <w:ilvl w:val="0"/>
          <w:numId w:val="44"/>
        </w:numPr>
        <w:rPr>
          <w:lang w:val="en-US"/>
        </w:rPr>
      </w:pPr>
      <w:bookmarkStart w:id="26" w:name="_Toc252908922"/>
      <w:r w:rsidRPr="002A6EB4">
        <w:rPr>
          <w:lang w:val="en-US"/>
        </w:rPr>
        <w:t>Stove Preparation</w:t>
      </w:r>
      <w:bookmarkEnd w:id="26"/>
    </w:p>
    <w:p w:rsidR="00976CB8" w:rsidRPr="002A6EB4" w:rsidRDefault="00976CB8" w:rsidP="00D66F9F">
      <w:pPr>
        <w:rPr>
          <w:lang w:val="en-US"/>
        </w:rPr>
      </w:pPr>
      <w:r w:rsidRPr="002A6EB4">
        <w:rPr>
          <w:lang w:val="en-US"/>
        </w:rPr>
        <w:t>Before</w:t>
      </w:r>
      <w:r w:rsidRPr="002A6EB4">
        <w:rPr>
          <w:b/>
          <w:bCs/>
          <w:lang w:val="en-US"/>
        </w:rPr>
        <w:t xml:space="preserve"> </w:t>
      </w:r>
      <w:r w:rsidRPr="002A6EB4">
        <w:rPr>
          <w:lang w:val="en-US"/>
        </w:rPr>
        <w:t xml:space="preserve">CCT, the stoves have been used for cooking for several times, so that they were dry enough for CCT. A wet stove may absorb heat produced from wood combustion such a way that it reduces the stove’s performance. </w:t>
      </w:r>
    </w:p>
    <w:p w:rsidR="00976CB8" w:rsidRPr="002A6EB4" w:rsidRDefault="00976CB8" w:rsidP="007707FA">
      <w:pPr>
        <w:pStyle w:val="Heading3"/>
        <w:rPr>
          <w:lang w:val="en-US"/>
        </w:rPr>
      </w:pPr>
      <w:bookmarkStart w:id="27" w:name="_Toc252908923"/>
      <w:r w:rsidRPr="002A6EB4">
        <w:rPr>
          <w:lang w:val="en-US"/>
        </w:rPr>
        <w:t>Menu</w:t>
      </w:r>
      <w:bookmarkEnd w:id="27"/>
    </w:p>
    <w:p w:rsidR="00976CB8" w:rsidRPr="002A6EB4" w:rsidRDefault="00976CB8" w:rsidP="00D66F9F">
      <w:pPr>
        <w:rPr>
          <w:lang w:val="en-US"/>
        </w:rPr>
      </w:pPr>
      <w:r w:rsidRPr="002A6EB4">
        <w:rPr>
          <w:lang w:val="en-US"/>
        </w:rPr>
        <w:t xml:space="preserve">Selected menu was a common menu in Javanese tradition. It was a full course for a small family (5 people), i.e. rice, vegetable soup, fried </w:t>
      </w:r>
      <w:r w:rsidRPr="002A6EB4">
        <w:rPr>
          <w:i/>
          <w:iCs/>
          <w:lang w:val="en-US"/>
        </w:rPr>
        <w:t>tempe</w:t>
      </w:r>
      <w:r w:rsidRPr="002A6EB4">
        <w:rPr>
          <w:lang w:val="en-US"/>
        </w:rPr>
        <w:t xml:space="preserve">, </w:t>
      </w:r>
      <w:r w:rsidRPr="002A6EB4">
        <w:rPr>
          <w:i/>
          <w:iCs/>
          <w:lang w:val="en-US"/>
        </w:rPr>
        <w:t>sambal</w:t>
      </w:r>
      <w:r w:rsidRPr="002A6EB4">
        <w:rPr>
          <w:lang w:val="en-US"/>
        </w:rPr>
        <w:t xml:space="preserve">, and drinking water. For details of the menu, see appendix. </w:t>
      </w:r>
    </w:p>
    <w:p w:rsidR="00976CB8" w:rsidRPr="002A6EB4" w:rsidRDefault="00976CB8" w:rsidP="007707FA">
      <w:pPr>
        <w:pStyle w:val="Heading3"/>
        <w:rPr>
          <w:lang w:val="en-US"/>
        </w:rPr>
      </w:pPr>
      <w:bookmarkStart w:id="28" w:name="_Toc252908924"/>
      <w:r w:rsidRPr="002A6EB4">
        <w:rPr>
          <w:lang w:val="en-US"/>
        </w:rPr>
        <w:t>Practice</w:t>
      </w:r>
      <w:bookmarkEnd w:id="28"/>
      <w:r w:rsidRPr="002A6EB4">
        <w:rPr>
          <w:lang w:val="en-US"/>
        </w:rPr>
        <w:t xml:space="preserve"> </w:t>
      </w:r>
    </w:p>
    <w:p w:rsidR="00976CB8" w:rsidRPr="002A6EB4" w:rsidRDefault="00976CB8" w:rsidP="00D66F9F">
      <w:pPr>
        <w:rPr>
          <w:lang w:val="en-US"/>
        </w:rPr>
      </w:pPr>
      <w:r>
        <w:rPr>
          <w:lang w:val="en-US"/>
        </w:rPr>
        <w:t>Their traditional stove are Keren and A</w:t>
      </w:r>
      <w:r w:rsidRPr="002A6EB4">
        <w:rPr>
          <w:lang w:val="en-US"/>
        </w:rPr>
        <w:t>nglo, so ICS’ like NKS and NLS is new to them yet the cooks should be familiar with the NKS and NLS that they are able to use the stove correctly. Thus, they have to learn to cook with NKS and NLS for particular time to be familiar with the stove. Because of limited of time (10 days) and amount of newly arrived NLS and NKS for the CCT from Cambodia (1 stove for each type), we decided to ask cooks to use JKTI’s collection of NKS and NLS. JKTI have 2 NKS and 1 NLS from Philippine</w:t>
      </w:r>
      <w:r>
        <w:rPr>
          <w:lang w:val="en-US"/>
        </w:rPr>
        <w:t>s</w:t>
      </w:r>
      <w:r w:rsidRPr="002A6EB4">
        <w:rPr>
          <w:lang w:val="en-US"/>
        </w:rPr>
        <w:t xml:space="preserve"> and many Thai Buckets (TB). Total NKS for familiarity practice are 3 stoves, fit with the total cook for wood stove. For charcoal stove, they practice with 1 NLS from Cambodia, 1 NLS from Philippines and 1 Thai bucket. </w:t>
      </w:r>
    </w:p>
    <w:p w:rsidR="00976CB8" w:rsidRPr="002A6EB4" w:rsidRDefault="00976CB8" w:rsidP="00D66F9F">
      <w:pPr>
        <w:rPr>
          <w:lang w:val="en-US"/>
        </w:rPr>
      </w:pPr>
      <w:r w:rsidRPr="002A6EB4">
        <w:rPr>
          <w:lang w:val="en-US"/>
        </w:rPr>
        <w:t>Before</w:t>
      </w:r>
      <w:r w:rsidRPr="002A6EB4">
        <w:rPr>
          <w:b/>
          <w:bCs/>
          <w:lang w:val="en-US"/>
        </w:rPr>
        <w:t xml:space="preserve"> </w:t>
      </w:r>
      <w:r w:rsidRPr="002A6EB4">
        <w:rPr>
          <w:lang w:val="en-US"/>
        </w:rPr>
        <w:t>CCT, cook and observer practice pre-test: conducting CCT so that cook and observer know how to conduct CCT, what step do they take before CCT and during CCT.</w:t>
      </w:r>
    </w:p>
    <w:p w:rsidR="00976CB8" w:rsidRPr="002A6EB4" w:rsidRDefault="00976CB8" w:rsidP="00D66F9F">
      <w:pPr>
        <w:rPr>
          <w:lang w:val="en-US"/>
        </w:rPr>
      </w:pPr>
      <w:r>
        <w:rPr>
          <w:lang w:val="en-US"/>
        </w:rPr>
        <w:t>On</w:t>
      </w:r>
      <w:r w:rsidRPr="002A6EB4">
        <w:rPr>
          <w:lang w:val="en-US"/>
        </w:rPr>
        <w:t xml:space="preserve"> 19 - 20 Aug</w:t>
      </w:r>
      <w:r>
        <w:rPr>
          <w:lang w:val="en-US"/>
        </w:rPr>
        <w:t>ust 09, observer and cook did</w:t>
      </w:r>
      <w:r w:rsidRPr="002A6EB4">
        <w:rPr>
          <w:lang w:val="en-US"/>
        </w:rPr>
        <w:t xml:space="preserve"> try out on how to conduct CCT. On the two days, each cook was practicing or doing CCT only 2 times because few day</w:t>
      </w:r>
      <w:r>
        <w:rPr>
          <w:lang w:val="en-US"/>
        </w:rPr>
        <w:t>s</w:t>
      </w:r>
      <w:r w:rsidRPr="002A6EB4">
        <w:rPr>
          <w:lang w:val="en-US"/>
        </w:rPr>
        <w:t xml:space="preserve"> later time was going into Ramadan. They didn’t want to do CCT during Ramadan and Idul Fitri. Due to limited time (each stove is tested 2 times), the results can not be used to describe performance of the stove.</w:t>
      </w:r>
    </w:p>
    <w:p w:rsidR="00976CB8" w:rsidRPr="002A6EB4" w:rsidRDefault="00976CB8" w:rsidP="00D66F9F">
      <w:pPr>
        <w:rPr>
          <w:lang w:val="en-US"/>
        </w:rPr>
      </w:pPr>
    </w:p>
    <w:p w:rsidR="00976CB8" w:rsidRPr="002A6EB4" w:rsidRDefault="00976CB8" w:rsidP="00D66F9F">
      <w:pPr>
        <w:rPr>
          <w:lang w:val="en-US"/>
        </w:rPr>
      </w:pPr>
      <w:r w:rsidRPr="002A6EB4">
        <w:rPr>
          <w:lang w:val="en-US"/>
        </w:rPr>
        <w:t>CCT Practice:</w:t>
      </w:r>
    </w:p>
    <w:p w:rsidR="00976CB8" w:rsidRPr="002A6EB4" w:rsidRDefault="00976CB8" w:rsidP="00D66F9F">
      <w:pPr>
        <w:numPr>
          <w:ilvl w:val="0"/>
          <w:numId w:val="26"/>
        </w:numPr>
        <w:rPr>
          <w:lang w:val="en-US"/>
        </w:rPr>
      </w:pPr>
      <w:r w:rsidRPr="002A6EB4">
        <w:rPr>
          <w:lang w:val="en-US"/>
        </w:rPr>
        <w:t xml:space="preserve">Ani Rahman – NLS Cambodia – Charcoal </w:t>
      </w:r>
    </w:p>
    <w:p w:rsidR="00976CB8" w:rsidRPr="002A6EB4" w:rsidRDefault="00976CB8" w:rsidP="00D66F9F">
      <w:pPr>
        <w:numPr>
          <w:ilvl w:val="0"/>
          <w:numId w:val="26"/>
        </w:numPr>
        <w:rPr>
          <w:lang w:val="en-US"/>
        </w:rPr>
      </w:pPr>
      <w:r w:rsidRPr="002A6EB4">
        <w:rPr>
          <w:lang w:val="en-US"/>
        </w:rPr>
        <w:t>Amronah – NLS Phillipina - Charcoal</w:t>
      </w:r>
    </w:p>
    <w:p w:rsidR="00976CB8" w:rsidRPr="002A6EB4" w:rsidRDefault="00976CB8" w:rsidP="00D66F9F">
      <w:pPr>
        <w:numPr>
          <w:ilvl w:val="0"/>
          <w:numId w:val="26"/>
        </w:numPr>
        <w:rPr>
          <w:lang w:val="en-US"/>
        </w:rPr>
      </w:pPr>
      <w:r w:rsidRPr="002A6EB4">
        <w:rPr>
          <w:lang w:val="en-US"/>
        </w:rPr>
        <w:t>Sarmini – TB Kragilan - Charcoal</w:t>
      </w:r>
    </w:p>
    <w:p w:rsidR="00976CB8" w:rsidRPr="002A6EB4" w:rsidRDefault="00976CB8" w:rsidP="00D66F9F">
      <w:pPr>
        <w:numPr>
          <w:ilvl w:val="0"/>
          <w:numId w:val="26"/>
        </w:numPr>
        <w:rPr>
          <w:lang w:val="en-US"/>
        </w:rPr>
      </w:pPr>
      <w:r w:rsidRPr="002A6EB4">
        <w:rPr>
          <w:lang w:val="en-US"/>
        </w:rPr>
        <w:t>Asmudah – NKS Cambodia – Fuel Wood</w:t>
      </w:r>
    </w:p>
    <w:p w:rsidR="00976CB8" w:rsidRPr="002A6EB4" w:rsidRDefault="00976CB8" w:rsidP="00D66F9F">
      <w:pPr>
        <w:numPr>
          <w:ilvl w:val="0"/>
          <w:numId w:val="26"/>
        </w:numPr>
        <w:rPr>
          <w:lang w:val="en-US"/>
        </w:rPr>
      </w:pPr>
      <w:r w:rsidRPr="002A6EB4">
        <w:rPr>
          <w:lang w:val="en-US"/>
        </w:rPr>
        <w:t>Wahyuni – NKS YDD lama – Fuel wood</w:t>
      </w:r>
    </w:p>
    <w:p w:rsidR="00976CB8" w:rsidRPr="002A6EB4" w:rsidRDefault="00976CB8" w:rsidP="00D66F9F">
      <w:pPr>
        <w:numPr>
          <w:ilvl w:val="0"/>
          <w:numId w:val="26"/>
        </w:numPr>
        <w:rPr>
          <w:lang w:val="en-US"/>
        </w:rPr>
      </w:pPr>
      <w:r w:rsidRPr="002A6EB4">
        <w:rPr>
          <w:lang w:val="en-US"/>
        </w:rPr>
        <w:t>Yumimusri – NLS – Fuel wood</w:t>
      </w:r>
    </w:p>
    <w:p w:rsidR="00976CB8" w:rsidRPr="002A6EB4" w:rsidRDefault="00976CB8" w:rsidP="00E00B71">
      <w:pPr>
        <w:pStyle w:val="Heading2"/>
        <w:numPr>
          <w:ilvl w:val="0"/>
          <w:numId w:val="44"/>
        </w:numPr>
        <w:rPr>
          <w:lang w:val="en-US"/>
        </w:rPr>
      </w:pPr>
      <w:bookmarkStart w:id="29" w:name="_Toc252908925"/>
      <w:r w:rsidRPr="002A6EB4">
        <w:rPr>
          <w:lang w:val="en-US"/>
        </w:rPr>
        <w:t>Actual CCT</w:t>
      </w:r>
      <w:bookmarkEnd w:id="29"/>
      <w:r w:rsidRPr="002A6EB4">
        <w:rPr>
          <w:lang w:val="en-US"/>
        </w:rPr>
        <w:t xml:space="preserve"> </w:t>
      </w:r>
    </w:p>
    <w:p w:rsidR="00976CB8" w:rsidRPr="002A6EB4" w:rsidRDefault="00976CB8" w:rsidP="00D66F9F">
      <w:pPr>
        <w:rPr>
          <w:lang w:val="en-US"/>
        </w:rPr>
      </w:pPr>
      <w:r w:rsidRPr="002A6EB4">
        <w:rPr>
          <w:lang w:val="en-US"/>
        </w:rPr>
        <w:t>CCT was carried out from 20 October to 7 November 2009. Based on the cooks’ request, CCT was carried out once a day from 10:00 a.m. to 12:00 p.m.</w:t>
      </w:r>
    </w:p>
    <w:p w:rsidR="00976CB8" w:rsidRPr="002A6EB4" w:rsidRDefault="00976CB8" w:rsidP="00D66F9F">
      <w:pPr>
        <w:rPr>
          <w:lang w:val="en-US"/>
        </w:rPr>
      </w:pPr>
      <w:r w:rsidRPr="002A6EB4">
        <w:rPr>
          <w:lang w:val="en-US"/>
        </w:rPr>
        <w:t xml:space="preserve">Before testing, observers: </w:t>
      </w:r>
    </w:p>
    <w:p w:rsidR="00976CB8" w:rsidRPr="002A6EB4" w:rsidRDefault="00976CB8" w:rsidP="00D66F9F">
      <w:pPr>
        <w:numPr>
          <w:ilvl w:val="0"/>
          <w:numId w:val="27"/>
        </w:numPr>
        <w:rPr>
          <w:lang w:val="en-US"/>
        </w:rPr>
      </w:pPr>
      <w:r w:rsidRPr="002A6EB4">
        <w:rPr>
          <w:lang w:val="en-US"/>
        </w:rPr>
        <w:t>Weighing ra</w:t>
      </w:r>
      <w:r>
        <w:rPr>
          <w:lang w:val="en-US"/>
        </w:rPr>
        <w:t>w food (rice, vegetable oil, etc</w:t>
      </w:r>
      <w:r w:rsidRPr="002A6EB4">
        <w:rPr>
          <w:lang w:val="en-US"/>
        </w:rPr>
        <w:t>) according to menu. See appendix for detail of raw food.</w:t>
      </w:r>
    </w:p>
    <w:p w:rsidR="00976CB8" w:rsidRPr="002A6EB4" w:rsidRDefault="00976CB8" w:rsidP="00D66F9F">
      <w:pPr>
        <w:numPr>
          <w:ilvl w:val="0"/>
          <w:numId w:val="27"/>
        </w:numPr>
        <w:rPr>
          <w:lang w:val="en-US"/>
        </w:rPr>
      </w:pPr>
      <w:r w:rsidRPr="002A6EB4">
        <w:rPr>
          <w:lang w:val="en-US"/>
        </w:rPr>
        <w:t xml:space="preserve">Cleaning and weighing cooking utensil. Every cooking utensil is on dry and clean condition. </w:t>
      </w:r>
    </w:p>
    <w:p w:rsidR="00976CB8" w:rsidRPr="002A6EB4" w:rsidRDefault="00976CB8" w:rsidP="00D66F9F">
      <w:pPr>
        <w:numPr>
          <w:ilvl w:val="0"/>
          <w:numId w:val="27"/>
        </w:numPr>
        <w:rPr>
          <w:lang w:val="en-US"/>
        </w:rPr>
      </w:pPr>
      <w:r w:rsidRPr="002A6EB4">
        <w:rPr>
          <w:lang w:val="en-US"/>
        </w:rPr>
        <w:t xml:space="preserve">Prepares and weigh fuel just enough for cooking food thoroughly. Then the fuel is placed within cooks’ reach. </w:t>
      </w:r>
    </w:p>
    <w:p w:rsidR="00976CB8" w:rsidRPr="002A6EB4" w:rsidRDefault="00976CB8" w:rsidP="00D66F9F">
      <w:pPr>
        <w:numPr>
          <w:ilvl w:val="0"/>
          <w:numId w:val="27"/>
        </w:numPr>
        <w:rPr>
          <w:lang w:val="en-US"/>
        </w:rPr>
      </w:pPr>
      <w:r w:rsidRPr="002A6EB4">
        <w:rPr>
          <w:lang w:val="en-US"/>
        </w:rPr>
        <w:t xml:space="preserve">Prepare weighing scale in a place so that it’s not disturbing cooks and observers activity. </w:t>
      </w:r>
    </w:p>
    <w:p w:rsidR="00976CB8" w:rsidRPr="002A6EB4" w:rsidRDefault="00976CB8" w:rsidP="00D66F9F">
      <w:pPr>
        <w:rPr>
          <w:lang w:val="en-US"/>
        </w:rPr>
      </w:pPr>
      <w:r w:rsidRPr="002A6EB4">
        <w:rPr>
          <w:lang w:val="en-US"/>
        </w:rPr>
        <w:t>Having all prepared, cook starts a fire and CCT begins. Cook kindles fire while cooks, including wash and chopping vegetable according to collectively agreed size. Cooks chop vegetable while cooking and kindling fire is similar with their cooking habit. Observer observe</w:t>
      </w:r>
      <w:r>
        <w:rPr>
          <w:lang w:val="en-US"/>
        </w:rPr>
        <w:t>s</w:t>
      </w:r>
      <w:r w:rsidRPr="002A6EB4">
        <w:rPr>
          <w:lang w:val="en-US"/>
        </w:rPr>
        <w:t xml:space="preserve"> and record testing process. As soon as a food is done, observer weigh and record the weighing result. After all food is done, cook weighs remaining fuel (including remaining charcoal on wood stove). </w:t>
      </w:r>
    </w:p>
    <w:p w:rsidR="00976CB8" w:rsidRPr="002A6EB4" w:rsidRDefault="00976CB8" w:rsidP="00D66F9F">
      <w:pPr>
        <w:rPr>
          <w:lang w:val="en-US"/>
        </w:rPr>
      </w:pPr>
      <w:r w:rsidRPr="002A6EB4">
        <w:rPr>
          <w:lang w:val="en-US"/>
        </w:rPr>
        <w:t xml:space="preserve">Weighing result is input on computerized spreadsheet that the calculation is performed automatically. </w:t>
      </w:r>
    </w:p>
    <w:p w:rsidR="00976CB8" w:rsidRPr="002A6EB4" w:rsidRDefault="00976CB8" w:rsidP="00D66F9F">
      <w:pPr>
        <w:rPr>
          <w:b/>
          <w:bCs/>
          <w:lang w:val="en-US"/>
        </w:rPr>
        <w:sectPr w:rsidR="00976CB8" w:rsidRPr="002A6EB4" w:rsidSect="00D0308B">
          <w:pgSz w:w="12240" w:h="15840" w:code="1"/>
          <w:pgMar w:top="1417" w:right="1797" w:bottom="1417" w:left="1797" w:header="720" w:footer="720" w:gutter="0"/>
          <w:cols w:space="720"/>
          <w:docGrid w:linePitch="360"/>
        </w:sectPr>
      </w:pPr>
    </w:p>
    <w:p w:rsidR="00976CB8" w:rsidRPr="002A6EB4" w:rsidRDefault="00976CB8" w:rsidP="00D66F9F">
      <w:pPr>
        <w:pStyle w:val="tableautitrecolonnes"/>
        <w:rPr>
          <w:lang w:val="en-US"/>
        </w:rPr>
      </w:pPr>
      <w:r w:rsidRPr="002A6EB4">
        <w:rPr>
          <w:lang w:val="en-US"/>
        </w:rPr>
        <w:t xml:space="preserve">CCT RESULTS OF WOOD STOVES </w:t>
      </w:r>
    </w:p>
    <w:p w:rsidR="00976CB8" w:rsidRPr="002A6EB4" w:rsidRDefault="00976CB8" w:rsidP="00D66F9F">
      <w:pPr>
        <w:jc w:val="center"/>
        <w:rPr>
          <w:b/>
          <w:bCs/>
          <w:lang w:val="en-US"/>
        </w:rPr>
      </w:pPr>
      <w:r w:rsidRPr="002A6EB4">
        <w:rPr>
          <w:b/>
          <w:bCs/>
          <w:lang w:val="en-US"/>
        </w:rPr>
        <w:t>(Average of 3 Tests)</w:t>
      </w:r>
    </w:p>
    <w:p w:rsidR="00976CB8" w:rsidRPr="002A6EB4" w:rsidRDefault="00976CB8" w:rsidP="00D66F9F">
      <w:pPr>
        <w:spacing w:after="120" w:line="480" w:lineRule="auto"/>
        <w:jc w:val="center"/>
        <w:rPr>
          <w:b/>
          <w:bCs/>
          <w:lang w:val="en-US"/>
        </w:rPr>
      </w:pPr>
    </w:p>
    <w:p w:rsidR="00976CB8" w:rsidRDefault="00976CB8" w:rsidP="00D66F9F">
      <w:pPr>
        <w:spacing w:after="120" w:line="480" w:lineRule="auto"/>
        <w:rPr>
          <w:lang w:val="en-US"/>
        </w:rPr>
      </w:pPr>
      <w:r w:rsidRPr="00A151A7">
        <w:rPr>
          <w:noProof/>
          <w:lang w:val="en-US" w:eastAsia="en-US"/>
        </w:rPr>
        <w:pict>
          <v:shape id="Picture 2" o:spid="_x0000_i1046" type="#_x0000_t75" style="width:641.25pt;height:354.75pt;visibility:visible">
            <v:imagedata r:id="rId32" o:title=""/>
          </v:shape>
        </w:pict>
      </w:r>
    </w:p>
    <w:p w:rsidR="00976CB8" w:rsidRDefault="00976CB8" w:rsidP="00D66F9F">
      <w:pPr>
        <w:spacing w:after="120" w:line="480" w:lineRule="auto"/>
        <w:rPr>
          <w:lang w:val="en-US"/>
        </w:rPr>
      </w:pPr>
    </w:p>
    <w:p w:rsidR="00976CB8" w:rsidRPr="002A6EB4" w:rsidRDefault="00976CB8" w:rsidP="004D5DB1">
      <w:pPr>
        <w:pStyle w:val="tableautitrecolonnes"/>
        <w:rPr>
          <w:lang w:val="en-US"/>
        </w:rPr>
      </w:pPr>
      <w:r w:rsidRPr="002A6EB4">
        <w:rPr>
          <w:lang w:val="en-US"/>
        </w:rPr>
        <w:t xml:space="preserve">CCT RESULTS OF CHARCOAL STOVES </w:t>
      </w:r>
    </w:p>
    <w:p w:rsidR="00976CB8" w:rsidRPr="002A6EB4" w:rsidRDefault="00976CB8" w:rsidP="004D5DB1">
      <w:pPr>
        <w:jc w:val="center"/>
        <w:rPr>
          <w:b/>
          <w:bCs/>
          <w:lang w:val="en-US"/>
        </w:rPr>
      </w:pPr>
      <w:r w:rsidRPr="002A6EB4">
        <w:rPr>
          <w:b/>
          <w:bCs/>
          <w:lang w:val="en-US"/>
        </w:rPr>
        <w:t>(Average of 3 Tests)</w:t>
      </w:r>
    </w:p>
    <w:p w:rsidR="00976CB8" w:rsidRPr="002A6EB4" w:rsidRDefault="00976CB8" w:rsidP="004D5DB1">
      <w:pPr>
        <w:jc w:val="center"/>
        <w:rPr>
          <w:b/>
          <w:bCs/>
          <w:lang w:val="en-US"/>
        </w:rPr>
      </w:pPr>
    </w:p>
    <w:p w:rsidR="00976CB8" w:rsidRPr="002A6EB4" w:rsidRDefault="00976CB8" w:rsidP="004D5DB1">
      <w:pPr>
        <w:spacing w:after="120" w:line="480" w:lineRule="auto"/>
        <w:jc w:val="center"/>
        <w:rPr>
          <w:b/>
          <w:bCs/>
          <w:lang w:val="en-US"/>
        </w:rPr>
        <w:sectPr w:rsidR="00976CB8" w:rsidRPr="002A6EB4" w:rsidSect="00BF76C9">
          <w:pgSz w:w="15840" w:h="12240" w:orient="landscape" w:code="1"/>
          <w:pgMar w:top="1797" w:right="1440" w:bottom="1797" w:left="1440" w:header="720" w:footer="720" w:gutter="0"/>
          <w:cols w:space="720"/>
          <w:docGrid w:linePitch="360"/>
        </w:sectPr>
      </w:pPr>
      <w:r w:rsidRPr="00A151A7">
        <w:rPr>
          <w:noProof/>
          <w:lang w:val="en-US" w:eastAsia="en-US"/>
        </w:rPr>
        <w:pict>
          <v:shape id="Picture 3" o:spid="_x0000_i1047" type="#_x0000_t75" style="width:588pt;height:285pt;visibility:visible">
            <v:imagedata r:id="rId33" o:title=""/>
          </v:shape>
        </w:pict>
      </w:r>
    </w:p>
    <w:p w:rsidR="00976CB8" w:rsidRPr="002A6EB4" w:rsidRDefault="00976CB8" w:rsidP="00E00B71">
      <w:pPr>
        <w:pStyle w:val="Heading2"/>
        <w:numPr>
          <w:ilvl w:val="0"/>
          <w:numId w:val="44"/>
        </w:numPr>
        <w:rPr>
          <w:lang w:val="en-US"/>
        </w:rPr>
      </w:pPr>
      <w:bookmarkStart w:id="30" w:name="_Toc252908926"/>
      <w:r w:rsidRPr="002A6EB4">
        <w:rPr>
          <w:lang w:val="en-US"/>
        </w:rPr>
        <w:t>An</w:t>
      </w:r>
      <w:r>
        <w:rPr>
          <w:lang w:val="en-US"/>
        </w:rPr>
        <w:t>alysis and Conclusion : Wood</w:t>
      </w:r>
      <w:r w:rsidRPr="002A6EB4">
        <w:rPr>
          <w:lang w:val="en-US"/>
        </w:rPr>
        <w:t xml:space="preserve"> Stoves</w:t>
      </w:r>
      <w:bookmarkEnd w:id="30"/>
    </w:p>
    <w:p w:rsidR="00976CB8" w:rsidRPr="002A6EB4" w:rsidRDefault="00976CB8" w:rsidP="00D0308B">
      <w:pPr>
        <w:spacing w:after="120" w:line="480" w:lineRule="auto"/>
        <w:rPr>
          <w:b/>
          <w:bCs/>
          <w:lang w:val="en-US"/>
        </w:rPr>
      </w:pPr>
      <w:r>
        <w:rPr>
          <w:noProof/>
        </w:rPr>
        <w:pict>
          <v:shape id="Picture 42" o:spid="_x0000_s1032" type="#_x0000_t75" style="position:absolute;left:0;text-align:left;margin-left:34.65pt;margin-top:-.55pt;width:351pt;height:3in;z-index:251656192;visibility:visible">
            <v:imagedata r:id="rId34" o:title=""/>
          </v:shape>
        </w:pict>
      </w: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r w:rsidRPr="002A6EB4">
        <w:rPr>
          <w:lang w:val="en-US"/>
        </w:rPr>
        <w:t xml:space="preserve">On this CCT, amount of Total Weight of Food Cooked result </w:t>
      </w:r>
      <w:r>
        <w:rPr>
          <w:lang w:val="en-US"/>
        </w:rPr>
        <w:t xml:space="preserve">is </w:t>
      </w:r>
      <w:r w:rsidRPr="002A6EB4">
        <w:rPr>
          <w:lang w:val="en-US"/>
        </w:rPr>
        <w:t xml:space="preserve">different </w:t>
      </w:r>
      <w:r>
        <w:rPr>
          <w:lang w:val="en-US"/>
        </w:rPr>
        <w:t xml:space="preserve">in </w:t>
      </w:r>
      <w:r w:rsidRPr="002A6EB4">
        <w:rPr>
          <w:lang w:val="en-US"/>
        </w:rPr>
        <w:t>between stoves. Compared to Keren Stove, SAE</w:t>
      </w:r>
      <w:r>
        <w:rPr>
          <w:lang w:val="en-US"/>
        </w:rPr>
        <w:t xml:space="preserve"> is</w:t>
      </w:r>
      <w:r w:rsidRPr="002A6EB4">
        <w:rPr>
          <w:lang w:val="en-US"/>
        </w:rPr>
        <w:t xml:space="preserve"> 0.4% higher, NKS </w:t>
      </w:r>
      <w:r>
        <w:rPr>
          <w:lang w:val="en-US"/>
        </w:rPr>
        <w:t xml:space="preserve">is </w:t>
      </w:r>
      <w:r w:rsidRPr="002A6EB4">
        <w:rPr>
          <w:lang w:val="en-US"/>
        </w:rPr>
        <w:t xml:space="preserve">1.7% less and NLS </w:t>
      </w:r>
      <w:r>
        <w:rPr>
          <w:lang w:val="en-US"/>
        </w:rPr>
        <w:t xml:space="preserve">is </w:t>
      </w:r>
      <w:r w:rsidRPr="002A6EB4">
        <w:rPr>
          <w:lang w:val="en-US"/>
        </w:rPr>
        <w:t>0.2% less. Evaporating rate correlates with Cooking Time and heat produced by the stoves. Having compared with Cookin</w:t>
      </w:r>
      <w:r>
        <w:rPr>
          <w:lang w:val="en-US"/>
        </w:rPr>
        <w:t>g Time (see graphics below), NKS</w:t>
      </w:r>
      <w:r w:rsidRPr="002A6EB4">
        <w:rPr>
          <w:lang w:val="en-US"/>
        </w:rPr>
        <w:t xml:space="preserve"> is concluded as hotter stove.</w:t>
      </w:r>
    </w:p>
    <w:p w:rsidR="00976CB8" w:rsidRPr="002A6EB4" w:rsidRDefault="00976CB8" w:rsidP="00D0308B">
      <w:pPr>
        <w:rPr>
          <w:lang w:val="en-US"/>
        </w:rPr>
      </w:pPr>
      <w:r>
        <w:rPr>
          <w:noProof/>
        </w:rPr>
        <w:pict>
          <v:shape id="Picture 43" o:spid="_x0000_s1033" type="#_x0000_t75" style="position:absolute;left:0;text-align:left;margin-left:34.65pt;margin-top:11.05pt;width:351pt;height:3in;z-index:251657216;visibility:visible">
            <v:imagedata r:id="rId35" o:title=""/>
          </v:shape>
        </w:pict>
      </w:r>
      <w:r w:rsidRPr="002A6EB4">
        <w:rPr>
          <w:lang w:val="en-US"/>
        </w:rPr>
        <w:t xml:space="preserve"> </w:t>
      </w: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lang w:val="en-US"/>
        </w:rPr>
      </w:pPr>
      <w:r w:rsidRPr="002A6EB4">
        <w:rPr>
          <w:i/>
          <w:iCs/>
          <w:lang w:val="en-US"/>
        </w:rPr>
        <w:t>Equivalent dry wood consumed</w:t>
      </w:r>
      <w:r w:rsidRPr="002A6EB4">
        <w:rPr>
          <w:lang w:val="en-US"/>
        </w:rPr>
        <w:t xml:space="preserve"> is net wood consumed during test and converted to 0% moisture content. This parameter can serve as direct measurement on wood consumption of stoves. In comparison with Keren, SAE needs 5.6% less wood to cook, NKS 5.8% and NLS 10.8%. </w:t>
      </w:r>
    </w:p>
    <w:p w:rsidR="00976CB8" w:rsidRPr="002A6EB4" w:rsidRDefault="00976CB8" w:rsidP="00D0308B">
      <w:pPr>
        <w:rPr>
          <w:b/>
          <w:b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r>
        <w:rPr>
          <w:noProof/>
        </w:rPr>
        <w:pict>
          <v:shape id="Picture 46" o:spid="_x0000_s1034" type="#_x0000_t75" style="position:absolute;left:0;text-align:left;margin-left:34.65pt;margin-top:.3pt;width:351.15pt;height:198.35pt;z-index:251660288;visibility:visible">
            <v:imagedata r:id="rId36" o:title=""/>
          </v:shape>
        </w:pict>
      </w: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Pr="007F3677"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Default="00976CB8" w:rsidP="00D0308B">
      <w:pPr>
        <w:rPr>
          <w:i/>
          <w:iCs/>
          <w:lang w:val="en-US"/>
        </w:rPr>
      </w:pPr>
    </w:p>
    <w:p w:rsidR="00976CB8" w:rsidRPr="002A6EB4" w:rsidRDefault="00976CB8" w:rsidP="00D0308B">
      <w:pPr>
        <w:rPr>
          <w:lang w:val="en-US"/>
        </w:rPr>
      </w:pPr>
      <w:r w:rsidRPr="002A6EB4">
        <w:rPr>
          <w:i/>
          <w:iCs/>
          <w:lang w:val="en-US"/>
        </w:rPr>
        <w:t xml:space="preserve">Weight of </w:t>
      </w:r>
      <w:r>
        <w:rPr>
          <w:i/>
          <w:iCs/>
          <w:lang w:val="en-US"/>
        </w:rPr>
        <w:t>wood</w:t>
      </w:r>
      <w:r w:rsidRPr="002A6EB4">
        <w:rPr>
          <w:i/>
          <w:iCs/>
          <w:lang w:val="en-US"/>
        </w:rPr>
        <w:t xml:space="preserve"> remaining</w:t>
      </w:r>
      <w:r w:rsidRPr="002A6EB4">
        <w:rPr>
          <w:lang w:val="en-US"/>
        </w:rPr>
        <w:t xml:space="preserve"> is incompletely burned wood collected at the end of the test. The parameter directly indicate</w:t>
      </w:r>
      <w:r>
        <w:rPr>
          <w:lang w:val="en-US"/>
        </w:rPr>
        <w:t>s</w:t>
      </w:r>
      <w:r w:rsidRPr="002A6EB4">
        <w:rPr>
          <w:lang w:val="en-US"/>
        </w:rPr>
        <w:t xml:space="preserve"> combustion quality on wood stove combusti</w:t>
      </w:r>
      <w:r>
        <w:rPr>
          <w:lang w:val="en-US"/>
        </w:rPr>
        <w:t>on chamber. The more is wood</w:t>
      </w:r>
      <w:r w:rsidRPr="002A6EB4">
        <w:rPr>
          <w:lang w:val="en-US"/>
        </w:rPr>
        <w:t xml:space="preserve">, the worse is combustion quality. A lot of factors affect combustion quality, few to mention are primary air supply and size or shape of </w:t>
      </w:r>
      <w:r>
        <w:rPr>
          <w:lang w:val="en-US"/>
        </w:rPr>
        <w:t>pot rest</w:t>
      </w:r>
      <w:r w:rsidRPr="002A6EB4">
        <w:rPr>
          <w:lang w:val="en-US"/>
        </w:rPr>
        <w:t xml:space="preserve">. </w:t>
      </w:r>
    </w:p>
    <w:p w:rsidR="00976CB8" w:rsidRDefault="00976CB8" w:rsidP="00D0308B">
      <w:pPr>
        <w:rPr>
          <w:lang w:val="en-US"/>
        </w:rPr>
      </w:pPr>
      <w:r w:rsidRPr="002A6EB4">
        <w:rPr>
          <w:lang w:val="en-US"/>
        </w:rPr>
        <w:t>Compared to Keren</w:t>
      </w:r>
      <w:r w:rsidRPr="002A6EB4">
        <w:rPr>
          <w:i/>
          <w:iCs/>
          <w:lang w:val="en-US"/>
        </w:rPr>
        <w:t xml:space="preserve">, </w:t>
      </w:r>
      <w:r>
        <w:rPr>
          <w:lang w:val="en-US"/>
        </w:rPr>
        <w:t>SAE uses</w:t>
      </w:r>
      <w:r w:rsidRPr="002A6EB4">
        <w:rPr>
          <w:lang w:val="en-US"/>
        </w:rPr>
        <w:t xml:space="preserve"> almost the </w:t>
      </w:r>
      <w:r>
        <w:rPr>
          <w:lang w:val="en-US"/>
        </w:rPr>
        <w:t xml:space="preserve">same </w:t>
      </w:r>
      <w:r w:rsidRPr="002A6EB4">
        <w:rPr>
          <w:lang w:val="en-US"/>
        </w:rPr>
        <w:t xml:space="preserve">amount of </w:t>
      </w:r>
      <w:r>
        <w:rPr>
          <w:lang w:val="en-US"/>
        </w:rPr>
        <w:t>wood</w:t>
      </w:r>
      <w:r w:rsidRPr="002A6EB4">
        <w:rPr>
          <w:lang w:val="en-US"/>
        </w:rPr>
        <w:t xml:space="preserve"> (3.4% less than Keren</w:t>
      </w:r>
      <w:r>
        <w:rPr>
          <w:lang w:val="en-US"/>
        </w:rPr>
        <w:t>) while NKS uses the most</w:t>
      </w:r>
      <w:r w:rsidRPr="002A6EB4">
        <w:rPr>
          <w:lang w:val="en-US"/>
        </w:rPr>
        <w:t xml:space="preserve"> </w:t>
      </w:r>
      <w:r>
        <w:rPr>
          <w:lang w:val="en-US"/>
        </w:rPr>
        <w:t>wood</w:t>
      </w:r>
      <w:r w:rsidRPr="002A6EB4">
        <w:rPr>
          <w:lang w:val="en-US"/>
        </w:rPr>
        <w:t xml:space="preserve"> (64.7% </w:t>
      </w:r>
      <w:r>
        <w:rPr>
          <w:lang w:val="en-US"/>
        </w:rPr>
        <w:t>less remaining t</w:t>
      </w:r>
      <w:r w:rsidRPr="002A6EB4">
        <w:rPr>
          <w:lang w:val="en-US"/>
        </w:rPr>
        <w:t>han Keren). NLS, though</w:t>
      </w:r>
      <w:r>
        <w:rPr>
          <w:lang w:val="en-US"/>
        </w:rPr>
        <w:t xml:space="preserve"> is</w:t>
      </w:r>
      <w:r w:rsidRPr="002A6EB4">
        <w:rPr>
          <w:lang w:val="en-US"/>
        </w:rPr>
        <w:t xml:space="preserve"> not as dramatic as NKS, </w:t>
      </w:r>
      <w:r>
        <w:rPr>
          <w:lang w:val="en-US"/>
        </w:rPr>
        <w:t xml:space="preserve">and </w:t>
      </w:r>
      <w:r w:rsidRPr="002A6EB4">
        <w:rPr>
          <w:lang w:val="en-US"/>
        </w:rPr>
        <w:t>also show</w:t>
      </w:r>
      <w:r>
        <w:rPr>
          <w:lang w:val="en-US"/>
        </w:rPr>
        <w:t>s</w:t>
      </w:r>
      <w:r w:rsidRPr="002A6EB4">
        <w:rPr>
          <w:lang w:val="en-US"/>
        </w:rPr>
        <w:t xml:space="preserve"> better performance than traditional Keren (22.6% less than keren). This fact proves that stove with grate has better combustion quality than stove without grate. </w:t>
      </w:r>
    </w:p>
    <w:p w:rsidR="00976CB8" w:rsidRPr="002A6EB4" w:rsidRDefault="00976CB8" w:rsidP="00D0308B">
      <w:pPr>
        <w:rPr>
          <w:b/>
          <w:bCs/>
          <w:lang w:val="en-US"/>
        </w:rPr>
      </w:pPr>
      <w:r>
        <w:rPr>
          <w:noProof/>
        </w:rPr>
        <w:pict>
          <v:shape id="Picture 44" o:spid="_x0000_s1035" type="#_x0000_t75" style="position:absolute;left:0;text-align:left;margin-left:34.65pt;margin-top:8.85pt;width:351.15pt;height:215.3pt;z-index:251658240;visibility:visible">
            <v:imagedata r:id="rId37" o:title=""/>
          </v:shape>
        </w:pict>
      </w: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Pr="002A6EB4" w:rsidRDefault="00976CB8" w:rsidP="00D0308B">
      <w:pPr>
        <w:rPr>
          <w:lang w:val="en-US"/>
        </w:rPr>
      </w:pPr>
      <w:r w:rsidRPr="002A6EB4">
        <w:rPr>
          <w:lang w:val="en-US"/>
        </w:rPr>
        <w:t>SFC is how many grams of wood consumed to produce 1 kg cooked food. The more SFC, the more fuel consuming is the stove. According to Picture above, SAE’s SFC</w:t>
      </w:r>
      <w:r>
        <w:rPr>
          <w:lang w:val="en-US"/>
        </w:rPr>
        <w:t xml:space="preserve"> is</w:t>
      </w:r>
      <w:r w:rsidRPr="002A6EB4">
        <w:rPr>
          <w:lang w:val="en-US"/>
        </w:rPr>
        <w:t xml:space="preserve"> 5.9%, NKS 4.1% and NLS 10.7% less than Keren. </w:t>
      </w:r>
      <w:r>
        <w:rPr>
          <w:lang w:val="en-US"/>
        </w:rPr>
        <w:t>Therefore, NLS uses less</w:t>
      </w:r>
      <w:r w:rsidRPr="002A6EB4">
        <w:rPr>
          <w:lang w:val="en-US"/>
        </w:rPr>
        <w:t xml:space="preserve"> </w:t>
      </w:r>
      <w:r>
        <w:rPr>
          <w:lang w:val="en-US"/>
        </w:rPr>
        <w:t xml:space="preserve">fuel </w:t>
      </w:r>
      <w:r w:rsidRPr="002A6EB4">
        <w:rPr>
          <w:lang w:val="en-US"/>
        </w:rPr>
        <w:t xml:space="preserve">than </w:t>
      </w:r>
      <w:r>
        <w:rPr>
          <w:lang w:val="en-US"/>
        </w:rPr>
        <w:t xml:space="preserve">the </w:t>
      </w:r>
      <w:r w:rsidRPr="002A6EB4">
        <w:rPr>
          <w:lang w:val="en-US"/>
        </w:rPr>
        <w:t xml:space="preserve">three other stoves. </w:t>
      </w:r>
    </w:p>
    <w:p w:rsidR="00976CB8" w:rsidRPr="002A6EB4" w:rsidRDefault="00976CB8" w:rsidP="00D0308B">
      <w:pPr>
        <w:spacing w:after="120" w:line="480" w:lineRule="auto"/>
        <w:rPr>
          <w:b/>
          <w:bCs/>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r>
        <w:rPr>
          <w:noProof/>
        </w:rPr>
        <w:pict>
          <v:shape id="Picture 45" o:spid="_x0000_s1036" type="#_x0000_t75" style="position:absolute;left:0;text-align:left;margin-left:40.55pt;margin-top:-8.1pt;width:351.15pt;height:215.3pt;z-index:251659264;visibility:visible">
            <v:imagedata r:id="rId38" o:title=""/>
          </v:shape>
        </w:pict>
      </w: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p>
    <w:p w:rsidR="00976CB8" w:rsidRDefault="00976CB8" w:rsidP="00D0308B">
      <w:pPr>
        <w:rPr>
          <w:lang w:val="en-US"/>
        </w:rPr>
      </w:pPr>
      <w:r w:rsidRPr="002A6EB4">
        <w:rPr>
          <w:lang w:val="en-US"/>
        </w:rPr>
        <w:t xml:space="preserve">Among 4 tested stoves, SAE is the fastest stove. Compared to Keren, SAE is 22.8% faster than Keren and NKS 12.2% faster than Keren whereas NLS is </w:t>
      </w:r>
      <w:r>
        <w:rPr>
          <w:lang w:val="en-US"/>
        </w:rPr>
        <w:t xml:space="preserve">the </w:t>
      </w:r>
      <w:r w:rsidRPr="002A6EB4">
        <w:rPr>
          <w:lang w:val="en-US"/>
        </w:rPr>
        <w:t>slowest stove</w:t>
      </w:r>
      <w:r>
        <w:rPr>
          <w:lang w:val="en-US"/>
        </w:rPr>
        <w:t>,</w:t>
      </w:r>
      <w:r w:rsidRPr="002A6EB4">
        <w:rPr>
          <w:lang w:val="en-US"/>
        </w:rPr>
        <w:t xml:space="preserve"> </w:t>
      </w:r>
      <w:r>
        <w:rPr>
          <w:lang w:val="en-US"/>
        </w:rPr>
        <w:t>at</w:t>
      </w:r>
      <w:r w:rsidRPr="002A6EB4">
        <w:rPr>
          <w:lang w:val="en-US"/>
        </w:rPr>
        <w:t xml:space="preserve"> 2.3% slower than Keren. </w:t>
      </w:r>
    </w:p>
    <w:p w:rsidR="00976CB8" w:rsidRPr="002A6EB4" w:rsidRDefault="00976CB8" w:rsidP="00E00B71">
      <w:pPr>
        <w:pStyle w:val="Heading2"/>
        <w:numPr>
          <w:ilvl w:val="0"/>
          <w:numId w:val="44"/>
        </w:numPr>
        <w:rPr>
          <w:lang w:val="en-US"/>
        </w:rPr>
      </w:pPr>
      <w:bookmarkStart w:id="31" w:name="_Toc252908927"/>
      <w:r>
        <w:pict>
          <v:shape id="Picture 8" o:spid="_x0000_s1037" type="#_x0000_t75" style="position:absolute;left:0;text-align:left;margin-left:36pt;margin-top:32.6pt;width:349.65pt;height:214.9pt;z-index:251652096;visibility:visible">
            <v:imagedata r:id="rId39" o:title=""/>
          </v:shape>
        </w:pict>
      </w:r>
      <w:r w:rsidRPr="002A6EB4">
        <w:rPr>
          <w:lang w:val="en-US"/>
        </w:rPr>
        <w:t>Analysis and Conclusion : Charcoal Stoves</w:t>
      </w:r>
      <w:bookmarkEnd w:id="31"/>
    </w:p>
    <w:p w:rsidR="00976CB8" w:rsidRPr="002A6EB4" w:rsidRDefault="00976CB8" w:rsidP="00D66F9F">
      <w:pPr>
        <w:spacing w:after="120" w:line="480" w:lineRule="auto"/>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Pr="00163A5D" w:rsidRDefault="00976CB8" w:rsidP="002A6EB4">
      <w:pPr>
        <w:rPr>
          <w:lang w:val="en-US"/>
        </w:rPr>
      </w:pPr>
      <w:r w:rsidRPr="002A6EB4">
        <w:rPr>
          <w:lang w:val="en-US"/>
        </w:rPr>
        <w:t>Entire test is conducted with identical amount of foods. However, in the end of test, total weight of food cooked of t</w:t>
      </w:r>
      <w:r>
        <w:rPr>
          <w:lang w:val="en-US"/>
        </w:rPr>
        <w:t>he</w:t>
      </w:r>
      <w:r w:rsidRPr="002A6EB4">
        <w:rPr>
          <w:lang w:val="en-US"/>
        </w:rPr>
        <w:t xml:space="preserve"> two stoves come</w:t>
      </w:r>
      <w:r>
        <w:rPr>
          <w:lang w:val="en-US"/>
        </w:rPr>
        <w:t>s</w:t>
      </w:r>
      <w:r w:rsidRPr="002A6EB4">
        <w:rPr>
          <w:lang w:val="en-US"/>
        </w:rPr>
        <w:t xml:space="preserve"> out differently. On picture above, </w:t>
      </w:r>
      <w:r w:rsidRPr="002A6EB4">
        <w:rPr>
          <w:i/>
          <w:iCs/>
          <w:lang w:val="en-US"/>
        </w:rPr>
        <w:t>Total weigh</w:t>
      </w:r>
      <w:r>
        <w:rPr>
          <w:i/>
          <w:iCs/>
          <w:lang w:val="en-US"/>
        </w:rPr>
        <w:t>t</w:t>
      </w:r>
      <w:r w:rsidRPr="002A6EB4">
        <w:rPr>
          <w:i/>
          <w:iCs/>
          <w:lang w:val="en-US"/>
        </w:rPr>
        <w:t xml:space="preserve"> of cooked food</w:t>
      </w:r>
      <w:r w:rsidRPr="002A6EB4">
        <w:rPr>
          <w:lang w:val="en-US"/>
        </w:rPr>
        <w:t xml:space="preserve"> of NLS is less than Anglo. The difference happens because of the difference in evaporating rate between stoves. Evaporating rate correlates with Cooking Time and heat produced by the stoves. Since Cooking Time of Anglo turn</w:t>
      </w:r>
      <w:r>
        <w:rPr>
          <w:lang w:val="en-US"/>
        </w:rPr>
        <w:t>s</w:t>
      </w:r>
      <w:r w:rsidRPr="002A6EB4">
        <w:rPr>
          <w:lang w:val="en-US"/>
        </w:rPr>
        <w:t xml:space="preserve"> out to be longer than NLS (see Cooking Time picture below) we can conclude t</w:t>
      </w:r>
      <w:r>
        <w:rPr>
          <w:lang w:val="en-US"/>
        </w:rPr>
        <w:t>hat NLS is hotter stove than Anglo</w:t>
      </w:r>
      <w:r w:rsidRPr="002A6EB4">
        <w:rPr>
          <w:lang w:val="en-US"/>
        </w:rPr>
        <w:t xml:space="preserve">. In comparison, average of Total Weight of Food Cooked NLS 1.34% less than Anglo. </w:t>
      </w:r>
      <w:r>
        <w:rPr>
          <w:lang w:val="en-US"/>
        </w:rPr>
        <w:t>However, distinction between the different cooking tasks and respective consumption has not been done, or testing with different sequence of tasks.</w:t>
      </w:r>
      <w:r w:rsidRPr="00523F46">
        <w:rPr>
          <w:lang w:val="en-US"/>
        </w:rPr>
        <w:t xml:space="preserve"> </w:t>
      </w:r>
    </w:p>
    <w:p w:rsidR="00976CB8" w:rsidRDefault="00976CB8" w:rsidP="002A6EB4">
      <w:pPr>
        <w:rPr>
          <w:lang w:val="en-US"/>
        </w:rPr>
      </w:pPr>
    </w:p>
    <w:p w:rsidR="00976CB8" w:rsidRPr="002A6EB4" w:rsidRDefault="00976CB8" w:rsidP="002A6EB4">
      <w:pPr>
        <w:rPr>
          <w:lang w:val="en-US"/>
        </w:rPr>
      </w:pPr>
    </w:p>
    <w:p w:rsidR="00976CB8" w:rsidRDefault="00976CB8" w:rsidP="002A6EB4">
      <w:pPr>
        <w:rPr>
          <w:lang w:val="en-US"/>
        </w:rPr>
      </w:pPr>
    </w:p>
    <w:p w:rsidR="00976CB8" w:rsidRDefault="00976CB8" w:rsidP="002A6EB4">
      <w:pPr>
        <w:rPr>
          <w:lang w:val="en-US"/>
        </w:rPr>
      </w:pPr>
      <w:r>
        <w:rPr>
          <w:noProof/>
        </w:rPr>
        <w:pict>
          <v:shape id="Picture 40" o:spid="_x0000_s1038" type="#_x0000_t75" style="position:absolute;left:0;text-align:left;margin-left:35.8pt;margin-top:-13.9pt;width:351.15pt;height:203.1pt;z-index:251655168;visibility:visible">
            <v:imagedata r:id="rId40" o:title=""/>
          </v:shape>
        </w:pict>
      </w: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r w:rsidRPr="002A6EB4">
        <w:rPr>
          <w:lang w:val="en-US"/>
        </w:rPr>
        <w:t xml:space="preserve">Equivalent dry charcoal consumed is </w:t>
      </w:r>
      <w:r>
        <w:rPr>
          <w:lang w:val="en-US"/>
        </w:rPr>
        <w:t xml:space="preserve">the </w:t>
      </w:r>
      <w:r w:rsidRPr="002A6EB4">
        <w:rPr>
          <w:lang w:val="en-US"/>
        </w:rPr>
        <w:t xml:space="preserve">weight of charcoal consumed during test (converted to 0% humidity). This is a direct measurement of charcoal consumption. To cook food on identical amount of food, Anglo only consumed 440 grams while NLS 514 grams or NLS consume charcoal 16.76% more than Anglo. </w:t>
      </w:r>
    </w:p>
    <w:p w:rsidR="00976CB8" w:rsidRPr="002A6EB4" w:rsidRDefault="00976CB8" w:rsidP="002A6EB4">
      <w:pPr>
        <w:rPr>
          <w:lang w:val="en-US"/>
        </w:rPr>
      </w:pPr>
      <w:r>
        <w:rPr>
          <w:noProof/>
        </w:rPr>
        <w:pict>
          <v:shape id="Picture 31" o:spid="_x0000_s1039" type="#_x0000_t75" style="position:absolute;left:0;text-align:left;margin-left:34.65pt;margin-top:3.9pt;width:351pt;height:208.5pt;z-index:251653120;visibility:visible">
            <v:imagedata r:id="rId41" o:title=""/>
          </v:shape>
        </w:pict>
      </w: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r w:rsidRPr="002A6EB4">
        <w:rPr>
          <w:lang w:val="en-US"/>
        </w:rPr>
        <w:t>SFC is how much grams of wood consumed to produce 1 kilograms of cooked food. The higher SFC is, the worse is stove performance. To produce 1 kilogram of cooked food, Anglo consume</w:t>
      </w:r>
      <w:r>
        <w:rPr>
          <w:lang w:val="en-US"/>
        </w:rPr>
        <w:t>s</w:t>
      </w:r>
      <w:r w:rsidRPr="002A6EB4">
        <w:rPr>
          <w:lang w:val="en-US"/>
        </w:rPr>
        <w:t xml:space="preserve"> 54 grams while NLS consume 65 gram of dry equivalent charcoal. NLS has 19.9% higher SFC than Anglo. </w:t>
      </w: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r>
        <w:rPr>
          <w:noProof/>
        </w:rPr>
        <w:pict>
          <v:shape id="Picture 32" o:spid="_x0000_s1040" type="#_x0000_t75" style="position:absolute;left:0;text-align:left;margin-left:34.45pt;margin-top:-8.8pt;width:351.15pt;height:3in;z-index:251654144;visibility:visible">
            <v:imagedata r:id="rId42" o:title=""/>
          </v:shape>
        </w:pict>
      </w: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Default="00976CB8" w:rsidP="002A6EB4">
      <w:pPr>
        <w:rPr>
          <w:lang w:val="en-US"/>
        </w:rPr>
      </w:pPr>
    </w:p>
    <w:p w:rsidR="00976CB8" w:rsidRPr="002A6EB4" w:rsidRDefault="00976CB8" w:rsidP="002A6EB4">
      <w:pPr>
        <w:rPr>
          <w:lang w:val="en-US"/>
        </w:rPr>
      </w:pPr>
    </w:p>
    <w:p w:rsidR="00976CB8" w:rsidRDefault="00976CB8" w:rsidP="002A6EB4">
      <w:pPr>
        <w:rPr>
          <w:lang w:val="en-US"/>
        </w:rPr>
      </w:pPr>
      <w:r w:rsidRPr="002A6EB4">
        <w:rPr>
          <w:i/>
          <w:iCs/>
          <w:lang w:val="en-US"/>
        </w:rPr>
        <w:t>Total Cooking Time</w:t>
      </w:r>
      <w:r w:rsidRPr="002A6EB4">
        <w:rPr>
          <w:lang w:val="en-US"/>
        </w:rPr>
        <w:t xml:space="preserve"> is time gap between starting fire and last food is done. It turns out that Anglo cook</w:t>
      </w:r>
      <w:r>
        <w:rPr>
          <w:lang w:val="en-US"/>
        </w:rPr>
        <w:t>s</w:t>
      </w:r>
      <w:r w:rsidRPr="002A6EB4">
        <w:rPr>
          <w:lang w:val="en-US"/>
        </w:rPr>
        <w:t xml:space="preserve"> longer than NLS. With exactly same amount and kind of food, Anglo take</w:t>
      </w:r>
      <w:r>
        <w:rPr>
          <w:lang w:val="en-US"/>
        </w:rPr>
        <w:t>s</w:t>
      </w:r>
      <w:r w:rsidRPr="002A6EB4">
        <w:rPr>
          <w:lang w:val="en-US"/>
        </w:rPr>
        <w:t xml:space="preserve"> longer to cook than NLS. NLS cook 33.6% faster than Anglo. </w:t>
      </w:r>
    </w:p>
    <w:p w:rsidR="00976CB8" w:rsidRPr="002A6EB4" w:rsidRDefault="00976CB8" w:rsidP="00E00B71">
      <w:pPr>
        <w:pStyle w:val="Heading2"/>
        <w:numPr>
          <w:ilvl w:val="0"/>
          <w:numId w:val="44"/>
        </w:numPr>
        <w:rPr>
          <w:lang w:val="en-US"/>
        </w:rPr>
      </w:pPr>
      <w:bookmarkStart w:id="32" w:name="_Toc252908928"/>
      <w:r w:rsidRPr="002A6EB4">
        <w:rPr>
          <w:lang w:val="en-US"/>
        </w:rPr>
        <w:t>C</w:t>
      </w:r>
      <w:r>
        <w:rPr>
          <w:lang w:val="en-US"/>
        </w:rPr>
        <w:t>omplaints, Comments and Compliments</w:t>
      </w:r>
      <w:bookmarkEnd w:id="32"/>
      <w:r w:rsidRPr="002A6EB4">
        <w:rPr>
          <w:lang w:val="en-US"/>
        </w:rPr>
        <w:t xml:space="preserve"> </w:t>
      </w:r>
    </w:p>
    <w:p w:rsidR="00976CB8" w:rsidRDefault="00976CB8" w:rsidP="00D0308B">
      <w:pPr>
        <w:rPr>
          <w:lang w:val="en-US"/>
        </w:rPr>
      </w:pPr>
      <w:r w:rsidRPr="002A6EB4">
        <w:rPr>
          <w:lang w:val="en-US"/>
        </w:rPr>
        <w:t>Selected cooks are housewives using biomass stove at daily life. As experienced user</w:t>
      </w:r>
      <w:r>
        <w:rPr>
          <w:lang w:val="en-US"/>
        </w:rPr>
        <w:t>s</w:t>
      </w:r>
      <w:r w:rsidRPr="002A6EB4">
        <w:rPr>
          <w:lang w:val="en-US"/>
        </w:rPr>
        <w:t xml:space="preserve">, their judgments on applicative aspect of a stove on daily use are immeasurable in assessing and evaluating the stove. </w:t>
      </w:r>
    </w:p>
    <w:p w:rsidR="00976CB8" w:rsidRPr="00D0308B" w:rsidRDefault="00976CB8" w:rsidP="00D0308B">
      <w:pPr>
        <w:rPr>
          <w:lang w:val="en-US"/>
        </w:rPr>
      </w:pPr>
    </w:p>
    <w:tbl>
      <w:tblPr>
        <w:tblW w:w="10632" w:type="dxa"/>
        <w:tblInd w:w="-106" w:type="dxa"/>
        <w:tblLook w:val="0000"/>
      </w:tblPr>
      <w:tblGrid>
        <w:gridCol w:w="521"/>
        <w:gridCol w:w="2660"/>
        <w:gridCol w:w="723"/>
        <w:gridCol w:w="710"/>
        <w:gridCol w:w="696"/>
        <w:gridCol w:w="894"/>
        <w:gridCol w:w="4428"/>
      </w:tblGrid>
      <w:tr w:rsidR="00976CB8" w:rsidRPr="002A6EB4">
        <w:trPr>
          <w:trHeight w:val="405"/>
        </w:trPr>
        <w:tc>
          <w:tcPr>
            <w:tcW w:w="521" w:type="dxa"/>
            <w:tcBorders>
              <w:top w:val="nil"/>
              <w:left w:val="nil"/>
              <w:bottom w:val="nil"/>
              <w:right w:val="nil"/>
            </w:tcBorders>
            <w:noWrap/>
            <w:vAlign w:val="bottom"/>
          </w:tcPr>
          <w:p w:rsidR="00976CB8" w:rsidRPr="002A6EB4" w:rsidRDefault="00976CB8" w:rsidP="00D66F9F">
            <w:pPr>
              <w:rPr>
                <w:lang w:val="en-US"/>
              </w:rPr>
            </w:pPr>
          </w:p>
        </w:tc>
        <w:tc>
          <w:tcPr>
            <w:tcW w:w="2660" w:type="dxa"/>
            <w:tcBorders>
              <w:top w:val="single" w:sz="4" w:space="0" w:color="auto"/>
              <w:left w:val="single" w:sz="4" w:space="0" w:color="auto"/>
              <w:bottom w:val="single" w:sz="4" w:space="0" w:color="auto"/>
              <w:right w:val="single" w:sz="4" w:space="0" w:color="auto"/>
            </w:tcBorders>
            <w:noWrap/>
            <w:vAlign w:val="bottom"/>
          </w:tcPr>
          <w:p w:rsidR="00976CB8" w:rsidRPr="002A6EB4" w:rsidRDefault="00976CB8" w:rsidP="002A6EB4">
            <w:pPr>
              <w:pStyle w:val="tableautitrecolonnes"/>
              <w:rPr>
                <w:lang w:val="en-US"/>
              </w:rPr>
            </w:pPr>
            <w:r w:rsidRPr="002A6EB4">
              <w:rPr>
                <w:lang w:val="en-US"/>
              </w:rPr>
              <w:t>Wood Stoves</w:t>
            </w:r>
          </w:p>
        </w:tc>
        <w:tc>
          <w:tcPr>
            <w:tcW w:w="723" w:type="dxa"/>
            <w:tcBorders>
              <w:top w:val="single" w:sz="4" w:space="0" w:color="auto"/>
              <w:left w:val="nil"/>
              <w:bottom w:val="single" w:sz="4" w:space="0" w:color="auto"/>
              <w:right w:val="single" w:sz="4" w:space="0" w:color="auto"/>
            </w:tcBorders>
            <w:noWrap/>
            <w:vAlign w:val="bottom"/>
          </w:tcPr>
          <w:p w:rsidR="00976CB8" w:rsidRPr="002A6EB4" w:rsidRDefault="00976CB8" w:rsidP="00D66F9F">
            <w:pPr>
              <w:rPr>
                <w:b/>
                <w:bCs/>
                <w:lang w:val="en-US"/>
              </w:rPr>
            </w:pPr>
          </w:p>
        </w:tc>
        <w:tc>
          <w:tcPr>
            <w:tcW w:w="710" w:type="dxa"/>
            <w:tcBorders>
              <w:top w:val="single" w:sz="4" w:space="0" w:color="auto"/>
              <w:left w:val="nil"/>
              <w:bottom w:val="single" w:sz="4" w:space="0" w:color="auto"/>
              <w:right w:val="single" w:sz="4" w:space="0" w:color="auto"/>
            </w:tcBorders>
            <w:noWrap/>
            <w:vAlign w:val="bottom"/>
          </w:tcPr>
          <w:p w:rsidR="00976CB8" w:rsidRPr="002A6EB4" w:rsidRDefault="00976CB8" w:rsidP="00D66F9F">
            <w:pPr>
              <w:rPr>
                <w:b/>
                <w:bCs/>
                <w:lang w:val="en-US"/>
              </w:rPr>
            </w:pPr>
          </w:p>
        </w:tc>
        <w:tc>
          <w:tcPr>
            <w:tcW w:w="696" w:type="dxa"/>
            <w:tcBorders>
              <w:top w:val="single" w:sz="4" w:space="0" w:color="auto"/>
              <w:left w:val="nil"/>
              <w:bottom w:val="single" w:sz="4" w:space="0" w:color="auto"/>
              <w:right w:val="single" w:sz="4" w:space="0" w:color="auto"/>
            </w:tcBorders>
            <w:noWrap/>
            <w:vAlign w:val="bottom"/>
          </w:tcPr>
          <w:p w:rsidR="00976CB8" w:rsidRPr="002A6EB4" w:rsidRDefault="00976CB8" w:rsidP="00D66F9F">
            <w:pPr>
              <w:rPr>
                <w:b/>
                <w:bCs/>
                <w:lang w:val="en-US"/>
              </w:rPr>
            </w:pPr>
          </w:p>
        </w:tc>
        <w:tc>
          <w:tcPr>
            <w:tcW w:w="894" w:type="dxa"/>
            <w:tcBorders>
              <w:top w:val="single" w:sz="4" w:space="0" w:color="auto"/>
              <w:left w:val="nil"/>
              <w:bottom w:val="single" w:sz="4" w:space="0" w:color="auto"/>
              <w:right w:val="single" w:sz="4" w:space="0" w:color="auto"/>
            </w:tcBorders>
            <w:noWrap/>
            <w:vAlign w:val="bottom"/>
          </w:tcPr>
          <w:p w:rsidR="00976CB8" w:rsidRPr="002A6EB4" w:rsidRDefault="00976CB8" w:rsidP="00D66F9F">
            <w:pPr>
              <w:rPr>
                <w:b/>
                <w:bCs/>
                <w:lang w:val="en-US"/>
              </w:rPr>
            </w:pPr>
          </w:p>
        </w:tc>
        <w:tc>
          <w:tcPr>
            <w:tcW w:w="4428" w:type="dxa"/>
            <w:tcBorders>
              <w:top w:val="single" w:sz="4" w:space="0" w:color="auto"/>
              <w:left w:val="nil"/>
              <w:bottom w:val="single" w:sz="4" w:space="0" w:color="auto"/>
              <w:right w:val="single" w:sz="4" w:space="0" w:color="auto"/>
            </w:tcBorders>
            <w:noWrap/>
            <w:vAlign w:val="bottom"/>
          </w:tcPr>
          <w:p w:rsidR="00976CB8" w:rsidRPr="002A6EB4" w:rsidRDefault="00976CB8" w:rsidP="00D66F9F">
            <w:pPr>
              <w:jc w:val="center"/>
              <w:rPr>
                <w:b/>
                <w:bCs/>
                <w:lang w:val="en-US"/>
              </w:rPr>
            </w:pPr>
          </w:p>
        </w:tc>
      </w:tr>
      <w:tr w:rsidR="00976CB8" w:rsidRPr="002A6EB4">
        <w:trPr>
          <w:trHeight w:val="405"/>
        </w:trPr>
        <w:tc>
          <w:tcPr>
            <w:tcW w:w="521" w:type="dxa"/>
            <w:tcBorders>
              <w:top w:val="nil"/>
              <w:left w:val="nil"/>
              <w:bottom w:val="nil"/>
              <w:right w:val="nil"/>
            </w:tcBorders>
            <w:noWrap/>
            <w:vAlign w:val="bottom"/>
          </w:tcPr>
          <w:p w:rsidR="00976CB8" w:rsidRPr="002A6EB4" w:rsidRDefault="00976CB8" w:rsidP="00D66F9F">
            <w:pPr>
              <w:rPr>
                <w:lang w:val="en-US"/>
              </w:rPr>
            </w:pPr>
          </w:p>
        </w:tc>
        <w:tc>
          <w:tcPr>
            <w:tcW w:w="2660" w:type="dxa"/>
            <w:tcBorders>
              <w:top w:val="single" w:sz="4" w:space="0" w:color="auto"/>
              <w:left w:val="single" w:sz="4" w:space="0" w:color="auto"/>
              <w:bottom w:val="single" w:sz="4" w:space="0" w:color="auto"/>
              <w:right w:val="single" w:sz="4" w:space="0" w:color="auto"/>
            </w:tcBorders>
            <w:noWrap/>
            <w:vAlign w:val="bottom"/>
          </w:tcPr>
          <w:p w:rsidR="00976CB8" w:rsidRPr="002A6EB4" w:rsidRDefault="00976CB8" w:rsidP="00D66F9F">
            <w:pPr>
              <w:rPr>
                <w:b/>
                <w:bCs/>
                <w:lang w:val="en-US"/>
              </w:rPr>
            </w:pPr>
            <w:r w:rsidRPr="002A6EB4">
              <w:rPr>
                <w:b/>
                <w:bCs/>
                <w:lang w:val="en-US"/>
              </w:rPr>
              <w:t>DESCRIPTION</w:t>
            </w:r>
          </w:p>
        </w:tc>
        <w:tc>
          <w:tcPr>
            <w:tcW w:w="723" w:type="dxa"/>
            <w:tcBorders>
              <w:top w:val="single" w:sz="4" w:space="0" w:color="auto"/>
              <w:left w:val="nil"/>
              <w:bottom w:val="single" w:sz="4" w:space="0" w:color="auto"/>
              <w:right w:val="single" w:sz="4" w:space="0" w:color="auto"/>
            </w:tcBorders>
            <w:noWrap/>
            <w:vAlign w:val="bottom"/>
          </w:tcPr>
          <w:p w:rsidR="00976CB8" w:rsidRPr="002A6EB4" w:rsidRDefault="00976CB8" w:rsidP="00D66F9F">
            <w:pPr>
              <w:rPr>
                <w:b/>
                <w:bCs/>
                <w:lang w:val="en-US"/>
              </w:rPr>
            </w:pPr>
            <w:r w:rsidRPr="002A6EB4">
              <w:rPr>
                <w:b/>
                <w:bCs/>
                <w:lang w:val="en-US"/>
              </w:rPr>
              <w:t>NKS</w:t>
            </w:r>
          </w:p>
        </w:tc>
        <w:tc>
          <w:tcPr>
            <w:tcW w:w="710" w:type="dxa"/>
            <w:tcBorders>
              <w:top w:val="single" w:sz="4" w:space="0" w:color="auto"/>
              <w:left w:val="nil"/>
              <w:bottom w:val="single" w:sz="4" w:space="0" w:color="auto"/>
              <w:right w:val="single" w:sz="4" w:space="0" w:color="auto"/>
            </w:tcBorders>
            <w:noWrap/>
            <w:vAlign w:val="bottom"/>
          </w:tcPr>
          <w:p w:rsidR="00976CB8" w:rsidRPr="002A6EB4" w:rsidRDefault="00976CB8" w:rsidP="00D66F9F">
            <w:pPr>
              <w:rPr>
                <w:b/>
                <w:bCs/>
                <w:lang w:val="en-US"/>
              </w:rPr>
            </w:pPr>
            <w:r w:rsidRPr="002A6EB4">
              <w:rPr>
                <w:b/>
                <w:bCs/>
                <w:lang w:val="en-US"/>
              </w:rPr>
              <w:t>SAE</w:t>
            </w:r>
          </w:p>
        </w:tc>
        <w:tc>
          <w:tcPr>
            <w:tcW w:w="696" w:type="dxa"/>
            <w:tcBorders>
              <w:top w:val="single" w:sz="4" w:space="0" w:color="auto"/>
              <w:left w:val="nil"/>
              <w:bottom w:val="single" w:sz="4" w:space="0" w:color="auto"/>
              <w:right w:val="single" w:sz="4" w:space="0" w:color="auto"/>
            </w:tcBorders>
            <w:noWrap/>
            <w:vAlign w:val="bottom"/>
          </w:tcPr>
          <w:p w:rsidR="00976CB8" w:rsidRPr="002A6EB4" w:rsidRDefault="00976CB8" w:rsidP="00D66F9F">
            <w:pPr>
              <w:rPr>
                <w:b/>
                <w:bCs/>
                <w:lang w:val="en-US"/>
              </w:rPr>
            </w:pPr>
            <w:r w:rsidRPr="002A6EB4">
              <w:rPr>
                <w:b/>
                <w:bCs/>
                <w:lang w:val="en-US"/>
              </w:rPr>
              <w:t>NLS</w:t>
            </w:r>
          </w:p>
        </w:tc>
        <w:tc>
          <w:tcPr>
            <w:tcW w:w="894" w:type="dxa"/>
            <w:tcBorders>
              <w:top w:val="single" w:sz="4" w:space="0" w:color="auto"/>
              <w:left w:val="nil"/>
              <w:bottom w:val="single" w:sz="4" w:space="0" w:color="auto"/>
              <w:right w:val="single" w:sz="4" w:space="0" w:color="auto"/>
            </w:tcBorders>
            <w:noWrap/>
            <w:vAlign w:val="bottom"/>
          </w:tcPr>
          <w:p w:rsidR="00976CB8" w:rsidRPr="002A6EB4" w:rsidRDefault="00976CB8" w:rsidP="00D66F9F">
            <w:pPr>
              <w:rPr>
                <w:b/>
                <w:bCs/>
                <w:lang w:val="en-US"/>
              </w:rPr>
            </w:pPr>
            <w:r w:rsidRPr="002A6EB4">
              <w:rPr>
                <w:b/>
                <w:bCs/>
                <w:lang w:val="en-US"/>
              </w:rPr>
              <w:t>KEREN</w:t>
            </w:r>
          </w:p>
        </w:tc>
        <w:tc>
          <w:tcPr>
            <w:tcW w:w="4428" w:type="dxa"/>
            <w:tcBorders>
              <w:top w:val="single" w:sz="4" w:space="0" w:color="auto"/>
              <w:left w:val="nil"/>
              <w:bottom w:val="single" w:sz="4" w:space="0" w:color="auto"/>
              <w:right w:val="single" w:sz="4" w:space="0" w:color="auto"/>
            </w:tcBorders>
            <w:noWrap/>
            <w:vAlign w:val="bottom"/>
          </w:tcPr>
          <w:p w:rsidR="00976CB8" w:rsidRPr="002A6EB4" w:rsidRDefault="00976CB8" w:rsidP="00D66F9F">
            <w:pPr>
              <w:jc w:val="center"/>
              <w:rPr>
                <w:b/>
                <w:bCs/>
                <w:lang w:val="en-US"/>
              </w:rPr>
            </w:pPr>
            <w:r w:rsidRPr="002A6EB4">
              <w:rPr>
                <w:b/>
                <w:bCs/>
                <w:lang w:val="en-US"/>
              </w:rPr>
              <w:t>NOTE</w:t>
            </w:r>
          </w:p>
        </w:tc>
      </w:tr>
      <w:tr w:rsidR="00976CB8" w:rsidRPr="001D6DEF">
        <w:trPr>
          <w:trHeight w:val="602"/>
        </w:trPr>
        <w:tc>
          <w:tcPr>
            <w:tcW w:w="521" w:type="dxa"/>
            <w:vMerge w:val="restart"/>
            <w:tcBorders>
              <w:top w:val="single" w:sz="4" w:space="0" w:color="auto"/>
              <w:left w:val="single" w:sz="4" w:space="0" w:color="auto"/>
              <w:bottom w:val="single" w:sz="4" w:space="0" w:color="auto"/>
              <w:right w:val="single" w:sz="4" w:space="0" w:color="auto"/>
            </w:tcBorders>
            <w:noWrap/>
            <w:textDirection w:val="tbRl"/>
            <w:vAlign w:val="center"/>
          </w:tcPr>
          <w:p w:rsidR="00976CB8" w:rsidRPr="007F3677" w:rsidRDefault="00976CB8" w:rsidP="00D66F9F">
            <w:pPr>
              <w:jc w:val="center"/>
              <w:rPr>
                <w:b/>
                <w:bCs/>
                <w:lang w:val="en-US"/>
              </w:rPr>
            </w:pPr>
            <w:r w:rsidRPr="007F3677">
              <w:rPr>
                <w:b/>
                <w:bCs/>
                <w:lang w:val="en-US"/>
              </w:rPr>
              <w:t>Plus</w:t>
            </w:r>
          </w:p>
        </w:tc>
        <w:tc>
          <w:tcPr>
            <w:tcW w:w="2660" w:type="dxa"/>
            <w:tcBorders>
              <w:top w:val="nil"/>
              <w:left w:val="nil"/>
              <w:bottom w:val="single" w:sz="4" w:space="0" w:color="auto"/>
              <w:right w:val="single" w:sz="4" w:space="0" w:color="auto"/>
            </w:tcBorders>
            <w:noWrap/>
            <w:vAlign w:val="bottom"/>
          </w:tcPr>
          <w:p w:rsidR="00976CB8" w:rsidRPr="002A6EB4" w:rsidRDefault="00976CB8" w:rsidP="00D66F9F">
            <w:pPr>
              <w:rPr>
                <w:lang w:val="en-US"/>
              </w:rPr>
            </w:pPr>
            <w:r w:rsidRPr="002A6EB4">
              <w:rPr>
                <w:lang w:val="en-US"/>
              </w:rPr>
              <w:t>User</w:t>
            </w:r>
            <w:r>
              <w:rPr>
                <w:lang w:val="en-US"/>
              </w:rPr>
              <w:t xml:space="preserve"> </w:t>
            </w:r>
            <w:r w:rsidRPr="002A6EB4">
              <w:rPr>
                <w:lang w:val="en-US"/>
              </w:rPr>
              <w:t>friendly</w:t>
            </w:r>
          </w:p>
        </w:tc>
        <w:tc>
          <w:tcPr>
            <w:tcW w:w="723"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710"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696"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894"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4428" w:type="dxa"/>
            <w:tcBorders>
              <w:top w:val="nil"/>
              <w:left w:val="nil"/>
              <w:bottom w:val="single" w:sz="4" w:space="0" w:color="auto"/>
              <w:right w:val="single" w:sz="4" w:space="0" w:color="auto"/>
            </w:tcBorders>
            <w:vAlign w:val="bottom"/>
          </w:tcPr>
          <w:p w:rsidR="00976CB8" w:rsidRPr="002A6EB4" w:rsidRDefault="00976CB8" w:rsidP="00D66F9F">
            <w:pPr>
              <w:rPr>
                <w:lang w:val="en-US"/>
              </w:rPr>
            </w:pPr>
            <w:r w:rsidRPr="002A6EB4">
              <w:rPr>
                <w:lang w:val="en-US"/>
              </w:rPr>
              <w:t>NKS and  KEREN is considered easy to start a fire on and cook don’t need to kindle wood very often</w:t>
            </w:r>
          </w:p>
        </w:tc>
      </w:tr>
      <w:tr w:rsidR="00976CB8" w:rsidRPr="001D6DEF">
        <w:trPr>
          <w:trHeight w:val="241"/>
        </w:trPr>
        <w:tc>
          <w:tcPr>
            <w:tcW w:w="521" w:type="dxa"/>
            <w:vMerge/>
            <w:tcBorders>
              <w:top w:val="single" w:sz="4" w:space="0" w:color="auto"/>
              <w:left w:val="single" w:sz="4" w:space="0" w:color="auto"/>
              <w:bottom w:val="single" w:sz="4" w:space="0" w:color="auto"/>
              <w:right w:val="single" w:sz="4" w:space="0" w:color="auto"/>
            </w:tcBorders>
            <w:vAlign w:val="center"/>
          </w:tcPr>
          <w:p w:rsidR="00976CB8" w:rsidRPr="007F3677" w:rsidRDefault="00976CB8" w:rsidP="00D66F9F">
            <w:pPr>
              <w:rPr>
                <w:b/>
                <w:bCs/>
                <w:lang w:val="en-US"/>
              </w:rPr>
            </w:pPr>
          </w:p>
        </w:tc>
        <w:tc>
          <w:tcPr>
            <w:tcW w:w="2660" w:type="dxa"/>
            <w:tcBorders>
              <w:top w:val="nil"/>
              <w:left w:val="nil"/>
              <w:bottom w:val="single" w:sz="4" w:space="0" w:color="auto"/>
              <w:right w:val="single" w:sz="4" w:space="0" w:color="auto"/>
            </w:tcBorders>
            <w:noWrap/>
            <w:vAlign w:val="bottom"/>
          </w:tcPr>
          <w:p w:rsidR="00976CB8" w:rsidRPr="002A6EB4" w:rsidRDefault="00976CB8" w:rsidP="00D66F9F">
            <w:pPr>
              <w:rPr>
                <w:lang w:val="en-US"/>
              </w:rPr>
            </w:pPr>
            <w:r w:rsidRPr="002A6EB4">
              <w:rPr>
                <w:lang w:val="en-US"/>
              </w:rPr>
              <w:t>Fast Cooking</w:t>
            </w:r>
          </w:p>
        </w:tc>
        <w:tc>
          <w:tcPr>
            <w:tcW w:w="723"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710"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696"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894"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4428" w:type="dxa"/>
            <w:tcBorders>
              <w:top w:val="nil"/>
              <w:left w:val="nil"/>
              <w:bottom w:val="single" w:sz="4" w:space="0" w:color="auto"/>
              <w:right w:val="single" w:sz="4" w:space="0" w:color="auto"/>
            </w:tcBorders>
            <w:vAlign w:val="bottom"/>
          </w:tcPr>
          <w:p w:rsidR="00976CB8" w:rsidRPr="002A6EB4" w:rsidRDefault="00976CB8" w:rsidP="00D66F9F">
            <w:pPr>
              <w:rPr>
                <w:lang w:val="en-US"/>
              </w:rPr>
            </w:pPr>
            <w:r w:rsidRPr="002A6EB4">
              <w:rPr>
                <w:lang w:val="en-US"/>
              </w:rPr>
              <w:t xml:space="preserve">SAE cooks fast because it has two pot holes. </w:t>
            </w:r>
          </w:p>
        </w:tc>
      </w:tr>
      <w:tr w:rsidR="00976CB8" w:rsidRPr="002A6EB4">
        <w:trPr>
          <w:trHeight w:val="255"/>
        </w:trPr>
        <w:tc>
          <w:tcPr>
            <w:tcW w:w="521" w:type="dxa"/>
            <w:vMerge/>
            <w:tcBorders>
              <w:top w:val="single" w:sz="4" w:space="0" w:color="auto"/>
              <w:left w:val="single" w:sz="4" w:space="0" w:color="auto"/>
              <w:bottom w:val="single" w:sz="4" w:space="0" w:color="auto"/>
              <w:right w:val="single" w:sz="4" w:space="0" w:color="auto"/>
            </w:tcBorders>
            <w:vAlign w:val="center"/>
          </w:tcPr>
          <w:p w:rsidR="00976CB8" w:rsidRPr="007F3677" w:rsidRDefault="00976CB8" w:rsidP="00D66F9F">
            <w:pPr>
              <w:rPr>
                <w:b/>
                <w:bCs/>
                <w:lang w:val="en-US"/>
              </w:rPr>
            </w:pPr>
          </w:p>
        </w:tc>
        <w:tc>
          <w:tcPr>
            <w:tcW w:w="2660" w:type="dxa"/>
            <w:tcBorders>
              <w:top w:val="nil"/>
              <w:left w:val="nil"/>
              <w:bottom w:val="single" w:sz="4" w:space="0" w:color="auto"/>
              <w:right w:val="single" w:sz="4" w:space="0" w:color="auto"/>
            </w:tcBorders>
            <w:noWrap/>
            <w:vAlign w:val="bottom"/>
          </w:tcPr>
          <w:p w:rsidR="00976CB8" w:rsidRPr="002A6EB4" w:rsidRDefault="00976CB8" w:rsidP="007F3677">
            <w:pPr>
              <w:jc w:val="left"/>
              <w:rPr>
                <w:lang w:val="en-US"/>
              </w:rPr>
            </w:pPr>
            <w:r w:rsidRPr="002A6EB4">
              <w:rPr>
                <w:lang w:val="en-US"/>
              </w:rPr>
              <w:t>Able to produce blazing fire</w:t>
            </w:r>
          </w:p>
        </w:tc>
        <w:tc>
          <w:tcPr>
            <w:tcW w:w="723"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710"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696"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894"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4428" w:type="dxa"/>
            <w:tcBorders>
              <w:top w:val="nil"/>
              <w:left w:val="nil"/>
              <w:bottom w:val="single" w:sz="4" w:space="0" w:color="auto"/>
              <w:right w:val="single" w:sz="4" w:space="0" w:color="auto"/>
            </w:tcBorders>
            <w:vAlign w:val="bottom"/>
          </w:tcPr>
          <w:p w:rsidR="00976CB8" w:rsidRPr="002A6EB4" w:rsidRDefault="00976CB8" w:rsidP="00D66F9F">
            <w:pPr>
              <w:rPr>
                <w:lang w:val="en-US"/>
              </w:rPr>
            </w:pPr>
            <w:r w:rsidRPr="002A6EB4">
              <w:rPr>
                <w:lang w:val="en-US"/>
              </w:rPr>
              <w:t> </w:t>
            </w:r>
          </w:p>
        </w:tc>
      </w:tr>
      <w:tr w:rsidR="00976CB8" w:rsidRPr="002A6EB4">
        <w:trPr>
          <w:trHeight w:val="255"/>
        </w:trPr>
        <w:tc>
          <w:tcPr>
            <w:tcW w:w="521" w:type="dxa"/>
            <w:vMerge/>
            <w:tcBorders>
              <w:top w:val="single" w:sz="4" w:space="0" w:color="auto"/>
              <w:left w:val="single" w:sz="4" w:space="0" w:color="auto"/>
              <w:bottom w:val="single" w:sz="4" w:space="0" w:color="auto"/>
              <w:right w:val="single" w:sz="4" w:space="0" w:color="auto"/>
            </w:tcBorders>
            <w:vAlign w:val="center"/>
          </w:tcPr>
          <w:p w:rsidR="00976CB8" w:rsidRPr="007F3677" w:rsidRDefault="00976CB8" w:rsidP="00D66F9F">
            <w:pPr>
              <w:rPr>
                <w:b/>
                <w:bCs/>
                <w:lang w:val="en-US"/>
              </w:rPr>
            </w:pPr>
          </w:p>
        </w:tc>
        <w:tc>
          <w:tcPr>
            <w:tcW w:w="2660" w:type="dxa"/>
            <w:tcBorders>
              <w:top w:val="nil"/>
              <w:left w:val="nil"/>
              <w:bottom w:val="single" w:sz="4" w:space="0" w:color="auto"/>
              <w:right w:val="single" w:sz="4" w:space="0" w:color="auto"/>
            </w:tcBorders>
            <w:noWrap/>
            <w:vAlign w:val="bottom"/>
          </w:tcPr>
          <w:p w:rsidR="00976CB8" w:rsidRPr="002A6EB4" w:rsidRDefault="00976CB8" w:rsidP="00D66F9F">
            <w:pPr>
              <w:rPr>
                <w:lang w:val="en-US"/>
              </w:rPr>
            </w:pPr>
            <w:r w:rsidRPr="002A6EB4">
              <w:rPr>
                <w:lang w:val="en-US"/>
              </w:rPr>
              <w:t>Fuel Saving</w:t>
            </w:r>
          </w:p>
        </w:tc>
        <w:tc>
          <w:tcPr>
            <w:tcW w:w="723"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710"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696"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894"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4428" w:type="dxa"/>
            <w:tcBorders>
              <w:top w:val="nil"/>
              <w:left w:val="nil"/>
              <w:bottom w:val="single" w:sz="4" w:space="0" w:color="auto"/>
              <w:right w:val="single" w:sz="4" w:space="0" w:color="auto"/>
            </w:tcBorders>
            <w:vAlign w:val="bottom"/>
          </w:tcPr>
          <w:p w:rsidR="00976CB8" w:rsidRPr="002A6EB4" w:rsidRDefault="00976CB8" w:rsidP="00D66F9F">
            <w:pPr>
              <w:rPr>
                <w:lang w:val="en-US"/>
              </w:rPr>
            </w:pPr>
            <w:r w:rsidRPr="002A6EB4">
              <w:rPr>
                <w:lang w:val="en-US"/>
              </w:rPr>
              <w:t> </w:t>
            </w:r>
          </w:p>
        </w:tc>
      </w:tr>
      <w:tr w:rsidR="00976CB8" w:rsidRPr="001D6DEF">
        <w:trPr>
          <w:trHeight w:val="502"/>
        </w:trPr>
        <w:tc>
          <w:tcPr>
            <w:tcW w:w="521" w:type="dxa"/>
            <w:vMerge/>
            <w:tcBorders>
              <w:top w:val="single" w:sz="4" w:space="0" w:color="auto"/>
              <w:left w:val="single" w:sz="4" w:space="0" w:color="auto"/>
              <w:bottom w:val="single" w:sz="4" w:space="0" w:color="auto"/>
              <w:right w:val="single" w:sz="4" w:space="0" w:color="auto"/>
            </w:tcBorders>
            <w:vAlign w:val="center"/>
          </w:tcPr>
          <w:p w:rsidR="00976CB8" w:rsidRPr="007F3677" w:rsidRDefault="00976CB8" w:rsidP="00D66F9F">
            <w:pPr>
              <w:rPr>
                <w:b/>
                <w:bCs/>
                <w:lang w:val="en-US"/>
              </w:rPr>
            </w:pPr>
          </w:p>
        </w:tc>
        <w:tc>
          <w:tcPr>
            <w:tcW w:w="2660" w:type="dxa"/>
            <w:tcBorders>
              <w:top w:val="nil"/>
              <w:left w:val="nil"/>
              <w:bottom w:val="single" w:sz="4" w:space="0" w:color="auto"/>
              <w:right w:val="single" w:sz="4" w:space="0" w:color="auto"/>
            </w:tcBorders>
            <w:noWrap/>
            <w:vAlign w:val="bottom"/>
          </w:tcPr>
          <w:p w:rsidR="00976CB8" w:rsidRPr="002A6EB4" w:rsidRDefault="00976CB8" w:rsidP="00D66F9F">
            <w:pPr>
              <w:rPr>
                <w:lang w:val="en-US"/>
              </w:rPr>
            </w:pPr>
            <w:r w:rsidRPr="002A6EB4">
              <w:rPr>
                <w:lang w:val="en-US"/>
              </w:rPr>
              <w:t xml:space="preserve">Fuel versatility </w:t>
            </w:r>
          </w:p>
        </w:tc>
        <w:tc>
          <w:tcPr>
            <w:tcW w:w="723"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710"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696"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894"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4428" w:type="dxa"/>
            <w:tcBorders>
              <w:top w:val="nil"/>
              <w:left w:val="nil"/>
              <w:bottom w:val="single" w:sz="4" w:space="0" w:color="auto"/>
              <w:right w:val="single" w:sz="4" w:space="0" w:color="auto"/>
            </w:tcBorders>
            <w:vAlign w:val="bottom"/>
          </w:tcPr>
          <w:p w:rsidR="00976CB8" w:rsidRPr="002A6EB4" w:rsidRDefault="00976CB8" w:rsidP="00D66F9F">
            <w:pPr>
              <w:rPr>
                <w:lang w:val="en-US"/>
              </w:rPr>
            </w:pPr>
            <w:r w:rsidRPr="002A6EB4">
              <w:rPr>
                <w:lang w:val="en-US"/>
              </w:rPr>
              <w:t>Cook</w:t>
            </w:r>
            <w:r>
              <w:rPr>
                <w:lang w:val="en-US"/>
              </w:rPr>
              <w:t>s</w:t>
            </w:r>
            <w:r w:rsidRPr="002A6EB4">
              <w:rPr>
                <w:lang w:val="en-US"/>
              </w:rPr>
              <w:t xml:space="preserve"> prefer stove </w:t>
            </w:r>
            <w:r>
              <w:rPr>
                <w:lang w:val="en-US"/>
              </w:rPr>
              <w:t>that can burn small rather than</w:t>
            </w:r>
            <w:r w:rsidRPr="002A6EB4">
              <w:rPr>
                <w:lang w:val="en-US"/>
              </w:rPr>
              <w:t xml:space="preserve"> big size fuelwood. </w:t>
            </w:r>
          </w:p>
        </w:tc>
      </w:tr>
      <w:tr w:rsidR="00976CB8" w:rsidRPr="002A6EB4">
        <w:trPr>
          <w:trHeight w:val="255"/>
        </w:trPr>
        <w:tc>
          <w:tcPr>
            <w:tcW w:w="521" w:type="dxa"/>
            <w:vMerge/>
            <w:tcBorders>
              <w:top w:val="single" w:sz="4" w:space="0" w:color="auto"/>
              <w:left w:val="single" w:sz="4" w:space="0" w:color="auto"/>
              <w:bottom w:val="single" w:sz="4" w:space="0" w:color="auto"/>
              <w:right w:val="single" w:sz="4" w:space="0" w:color="auto"/>
            </w:tcBorders>
            <w:vAlign w:val="center"/>
          </w:tcPr>
          <w:p w:rsidR="00976CB8" w:rsidRPr="007F3677" w:rsidRDefault="00976CB8" w:rsidP="00D66F9F">
            <w:pPr>
              <w:rPr>
                <w:b/>
                <w:bCs/>
                <w:lang w:val="en-US"/>
              </w:rPr>
            </w:pPr>
          </w:p>
        </w:tc>
        <w:tc>
          <w:tcPr>
            <w:tcW w:w="2660" w:type="dxa"/>
            <w:tcBorders>
              <w:top w:val="nil"/>
              <w:left w:val="nil"/>
              <w:bottom w:val="single" w:sz="4" w:space="0" w:color="auto"/>
              <w:right w:val="single" w:sz="4" w:space="0" w:color="auto"/>
            </w:tcBorders>
            <w:noWrap/>
            <w:vAlign w:val="bottom"/>
          </w:tcPr>
          <w:p w:rsidR="00976CB8" w:rsidRPr="002A6EB4" w:rsidRDefault="00976CB8" w:rsidP="00D66F9F">
            <w:pPr>
              <w:rPr>
                <w:lang w:val="en-US"/>
              </w:rPr>
            </w:pPr>
            <w:r w:rsidRPr="002A6EB4">
              <w:rPr>
                <w:lang w:val="en-US"/>
              </w:rPr>
              <w:t>Inexpensive Price</w:t>
            </w:r>
          </w:p>
        </w:tc>
        <w:tc>
          <w:tcPr>
            <w:tcW w:w="723"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710"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696"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894"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4428" w:type="dxa"/>
            <w:tcBorders>
              <w:top w:val="nil"/>
              <w:left w:val="nil"/>
              <w:bottom w:val="single" w:sz="4" w:space="0" w:color="auto"/>
              <w:right w:val="single" w:sz="4" w:space="0" w:color="auto"/>
            </w:tcBorders>
            <w:vAlign w:val="bottom"/>
          </w:tcPr>
          <w:p w:rsidR="00976CB8" w:rsidRPr="002A6EB4" w:rsidRDefault="00976CB8" w:rsidP="00D66F9F">
            <w:pPr>
              <w:rPr>
                <w:lang w:val="en-US"/>
              </w:rPr>
            </w:pPr>
            <w:r w:rsidRPr="002A6EB4">
              <w:rPr>
                <w:lang w:val="en-US"/>
              </w:rPr>
              <w:t> </w:t>
            </w:r>
          </w:p>
        </w:tc>
      </w:tr>
      <w:tr w:rsidR="00976CB8" w:rsidRPr="002A6EB4">
        <w:trPr>
          <w:trHeight w:val="255"/>
        </w:trPr>
        <w:tc>
          <w:tcPr>
            <w:tcW w:w="521" w:type="dxa"/>
            <w:vMerge/>
            <w:tcBorders>
              <w:top w:val="single" w:sz="4" w:space="0" w:color="auto"/>
              <w:left w:val="single" w:sz="4" w:space="0" w:color="auto"/>
              <w:bottom w:val="single" w:sz="4" w:space="0" w:color="auto"/>
              <w:right w:val="single" w:sz="4" w:space="0" w:color="auto"/>
            </w:tcBorders>
            <w:vAlign w:val="center"/>
          </w:tcPr>
          <w:p w:rsidR="00976CB8" w:rsidRPr="007F3677" w:rsidRDefault="00976CB8" w:rsidP="00D66F9F">
            <w:pPr>
              <w:rPr>
                <w:b/>
                <w:bCs/>
                <w:lang w:val="en-US"/>
              </w:rPr>
            </w:pPr>
          </w:p>
        </w:tc>
        <w:tc>
          <w:tcPr>
            <w:tcW w:w="2660" w:type="dxa"/>
            <w:tcBorders>
              <w:top w:val="nil"/>
              <w:left w:val="nil"/>
              <w:bottom w:val="single" w:sz="4" w:space="0" w:color="auto"/>
              <w:right w:val="single" w:sz="4" w:space="0" w:color="auto"/>
            </w:tcBorders>
            <w:noWrap/>
            <w:vAlign w:val="bottom"/>
          </w:tcPr>
          <w:p w:rsidR="00976CB8" w:rsidRPr="002A6EB4" w:rsidRDefault="00976CB8" w:rsidP="00D66F9F">
            <w:pPr>
              <w:rPr>
                <w:lang w:val="en-US"/>
              </w:rPr>
            </w:pPr>
            <w:r w:rsidRPr="002A6EB4">
              <w:rPr>
                <w:lang w:val="en-US"/>
              </w:rPr>
              <w:t xml:space="preserve">Availability </w:t>
            </w:r>
          </w:p>
        </w:tc>
        <w:tc>
          <w:tcPr>
            <w:tcW w:w="723"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710"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696"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894"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4428" w:type="dxa"/>
            <w:tcBorders>
              <w:top w:val="nil"/>
              <w:left w:val="nil"/>
              <w:bottom w:val="single" w:sz="4" w:space="0" w:color="auto"/>
              <w:right w:val="single" w:sz="4" w:space="0" w:color="auto"/>
            </w:tcBorders>
            <w:vAlign w:val="bottom"/>
          </w:tcPr>
          <w:p w:rsidR="00976CB8" w:rsidRPr="002A6EB4" w:rsidRDefault="00976CB8" w:rsidP="00D66F9F">
            <w:pPr>
              <w:rPr>
                <w:lang w:val="en-US"/>
              </w:rPr>
            </w:pPr>
            <w:r w:rsidRPr="002A6EB4">
              <w:rPr>
                <w:lang w:val="en-US"/>
              </w:rPr>
              <w:t> </w:t>
            </w:r>
          </w:p>
        </w:tc>
      </w:tr>
      <w:tr w:rsidR="00976CB8" w:rsidRPr="001D6DEF">
        <w:trPr>
          <w:trHeight w:val="656"/>
        </w:trPr>
        <w:tc>
          <w:tcPr>
            <w:tcW w:w="521" w:type="dxa"/>
            <w:vMerge w:val="restart"/>
            <w:tcBorders>
              <w:top w:val="nil"/>
              <w:left w:val="single" w:sz="4" w:space="0" w:color="auto"/>
              <w:bottom w:val="single" w:sz="4" w:space="0" w:color="000000"/>
              <w:right w:val="single" w:sz="4" w:space="0" w:color="auto"/>
            </w:tcBorders>
            <w:noWrap/>
            <w:textDirection w:val="tbRl"/>
            <w:vAlign w:val="center"/>
          </w:tcPr>
          <w:p w:rsidR="00976CB8" w:rsidRPr="007F3677" w:rsidRDefault="00976CB8" w:rsidP="00D66F9F">
            <w:pPr>
              <w:jc w:val="center"/>
              <w:rPr>
                <w:b/>
                <w:bCs/>
                <w:lang w:val="en-US"/>
              </w:rPr>
            </w:pPr>
            <w:r w:rsidRPr="007F3677">
              <w:rPr>
                <w:b/>
                <w:bCs/>
                <w:lang w:val="en-US"/>
              </w:rPr>
              <w:t>Minus</w:t>
            </w:r>
          </w:p>
        </w:tc>
        <w:tc>
          <w:tcPr>
            <w:tcW w:w="2660" w:type="dxa"/>
            <w:tcBorders>
              <w:top w:val="nil"/>
              <w:left w:val="nil"/>
              <w:bottom w:val="single" w:sz="4" w:space="0" w:color="auto"/>
              <w:right w:val="single" w:sz="4" w:space="0" w:color="auto"/>
            </w:tcBorders>
            <w:noWrap/>
            <w:vAlign w:val="bottom"/>
          </w:tcPr>
          <w:p w:rsidR="00976CB8" w:rsidRPr="002A6EB4" w:rsidRDefault="00976CB8" w:rsidP="007F3677">
            <w:pPr>
              <w:jc w:val="left"/>
              <w:rPr>
                <w:lang w:val="en-US"/>
              </w:rPr>
            </w:pPr>
            <w:r w:rsidRPr="002A6EB4">
              <w:rPr>
                <w:lang w:val="en-US"/>
              </w:rPr>
              <w:t xml:space="preserve">Troublesome on operating stove </w:t>
            </w:r>
          </w:p>
        </w:tc>
        <w:tc>
          <w:tcPr>
            <w:tcW w:w="723"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710"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696"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894"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4428" w:type="dxa"/>
            <w:tcBorders>
              <w:top w:val="nil"/>
              <w:left w:val="nil"/>
              <w:bottom w:val="single" w:sz="4" w:space="0" w:color="auto"/>
              <w:right w:val="single" w:sz="4" w:space="0" w:color="auto"/>
            </w:tcBorders>
            <w:vAlign w:val="bottom"/>
          </w:tcPr>
          <w:p w:rsidR="00976CB8" w:rsidRPr="002A6EB4" w:rsidRDefault="00976CB8" w:rsidP="00D66F9F">
            <w:pPr>
              <w:rPr>
                <w:lang w:val="en-US"/>
              </w:rPr>
            </w:pPr>
            <w:r w:rsidRPr="002A6EB4">
              <w:rPr>
                <w:lang w:val="en-US"/>
              </w:rPr>
              <w:t>Cooking with SAE, cook cannot do other task simultane</w:t>
            </w:r>
            <w:r>
              <w:rPr>
                <w:lang w:val="en-US"/>
              </w:rPr>
              <w:t>ously. Cook must sit the stove</w:t>
            </w:r>
            <w:r w:rsidRPr="002A6EB4">
              <w:rPr>
                <w:lang w:val="en-US"/>
              </w:rPr>
              <w:t xml:space="preserve"> most </w:t>
            </w:r>
            <w:r>
              <w:rPr>
                <w:lang w:val="en-US"/>
              </w:rPr>
              <w:t xml:space="preserve">of </w:t>
            </w:r>
            <w:r w:rsidRPr="002A6EB4">
              <w:rPr>
                <w:lang w:val="en-US"/>
              </w:rPr>
              <w:t xml:space="preserve">the time. </w:t>
            </w:r>
          </w:p>
          <w:p w:rsidR="00976CB8" w:rsidRPr="002A6EB4" w:rsidRDefault="00976CB8" w:rsidP="00D66F9F">
            <w:pPr>
              <w:rPr>
                <w:lang w:val="en-US"/>
              </w:rPr>
            </w:pPr>
            <w:r w:rsidRPr="002A6EB4">
              <w:rPr>
                <w:lang w:val="en-US"/>
              </w:rPr>
              <w:t xml:space="preserve">Food must be prepared before cooking. </w:t>
            </w:r>
          </w:p>
        </w:tc>
      </w:tr>
      <w:tr w:rsidR="00976CB8" w:rsidRPr="001D6DEF">
        <w:trPr>
          <w:trHeight w:val="510"/>
        </w:trPr>
        <w:tc>
          <w:tcPr>
            <w:tcW w:w="521" w:type="dxa"/>
            <w:vMerge/>
            <w:tcBorders>
              <w:top w:val="nil"/>
              <w:left w:val="single" w:sz="4" w:space="0" w:color="auto"/>
              <w:bottom w:val="single" w:sz="4" w:space="0" w:color="000000"/>
              <w:right w:val="single" w:sz="4" w:space="0" w:color="auto"/>
            </w:tcBorders>
            <w:vAlign w:val="center"/>
          </w:tcPr>
          <w:p w:rsidR="00976CB8" w:rsidRPr="002A6EB4" w:rsidRDefault="00976CB8" w:rsidP="00D66F9F">
            <w:pPr>
              <w:rPr>
                <w:lang w:val="en-US"/>
              </w:rPr>
            </w:pPr>
          </w:p>
        </w:tc>
        <w:tc>
          <w:tcPr>
            <w:tcW w:w="2660" w:type="dxa"/>
            <w:tcBorders>
              <w:top w:val="nil"/>
              <w:left w:val="nil"/>
              <w:bottom w:val="single" w:sz="4" w:space="0" w:color="auto"/>
              <w:right w:val="single" w:sz="4" w:space="0" w:color="auto"/>
            </w:tcBorders>
            <w:noWrap/>
            <w:vAlign w:val="bottom"/>
          </w:tcPr>
          <w:p w:rsidR="00976CB8" w:rsidRPr="002A6EB4" w:rsidRDefault="00976CB8" w:rsidP="00D66F9F">
            <w:pPr>
              <w:rPr>
                <w:lang w:val="en-US"/>
              </w:rPr>
            </w:pPr>
            <w:r w:rsidRPr="002A6EB4">
              <w:rPr>
                <w:lang w:val="en-US"/>
              </w:rPr>
              <w:t xml:space="preserve">Require Special Fuel </w:t>
            </w:r>
          </w:p>
        </w:tc>
        <w:tc>
          <w:tcPr>
            <w:tcW w:w="723"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710"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696"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894"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4428" w:type="dxa"/>
            <w:tcBorders>
              <w:top w:val="nil"/>
              <w:left w:val="nil"/>
              <w:bottom w:val="single" w:sz="4" w:space="0" w:color="auto"/>
              <w:right w:val="single" w:sz="4" w:space="0" w:color="auto"/>
            </w:tcBorders>
            <w:vAlign w:val="bottom"/>
          </w:tcPr>
          <w:p w:rsidR="00976CB8" w:rsidRPr="002A6EB4" w:rsidRDefault="00976CB8" w:rsidP="00D66F9F">
            <w:pPr>
              <w:rPr>
                <w:lang w:val="en-US"/>
              </w:rPr>
            </w:pPr>
            <w:r w:rsidRPr="002A6EB4">
              <w:rPr>
                <w:lang w:val="en-US"/>
              </w:rPr>
              <w:t xml:space="preserve">NLS and NKS can only be fueled with twig or chopped wood. </w:t>
            </w:r>
          </w:p>
        </w:tc>
      </w:tr>
      <w:tr w:rsidR="00976CB8" w:rsidRPr="001D6DEF">
        <w:trPr>
          <w:trHeight w:val="441"/>
        </w:trPr>
        <w:tc>
          <w:tcPr>
            <w:tcW w:w="521" w:type="dxa"/>
            <w:vMerge/>
            <w:tcBorders>
              <w:top w:val="nil"/>
              <w:left w:val="single" w:sz="4" w:space="0" w:color="auto"/>
              <w:bottom w:val="single" w:sz="4" w:space="0" w:color="000000"/>
              <w:right w:val="single" w:sz="4" w:space="0" w:color="auto"/>
            </w:tcBorders>
            <w:vAlign w:val="center"/>
          </w:tcPr>
          <w:p w:rsidR="00976CB8" w:rsidRPr="002A6EB4" w:rsidRDefault="00976CB8" w:rsidP="00D66F9F">
            <w:pPr>
              <w:rPr>
                <w:lang w:val="en-US"/>
              </w:rPr>
            </w:pPr>
          </w:p>
        </w:tc>
        <w:tc>
          <w:tcPr>
            <w:tcW w:w="2660" w:type="dxa"/>
            <w:tcBorders>
              <w:top w:val="nil"/>
              <w:left w:val="nil"/>
              <w:bottom w:val="single" w:sz="4" w:space="0" w:color="auto"/>
              <w:right w:val="single" w:sz="4" w:space="0" w:color="auto"/>
            </w:tcBorders>
            <w:noWrap/>
            <w:vAlign w:val="bottom"/>
          </w:tcPr>
          <w:p w:rsidR="00976CB8" w:rsidRPr="002A6EB4" w:rsidRDefault="00976CB8" w:rsidP="007F3677">
            <w:pPr>
              <w:jc w:val="left"/>
              <w:rPr>
                <w:lang w:val="en-US"/>
              </w:rPr>
            </w:pPr>
            <w:r w:rsidRPr="002A6EB4">
              <w:rPr>
                <w:lang w:val="en-US"/>
              </w:rPr>
              <w:t xml:space="preserve">Requires additional equipment </w:t>
            </w:r>
          </w:p>
        </w:tc>
        <w:tc>
          <w:tcPr>
            <w:tcW w:w="723"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710"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696"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894"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4428" w:type="dxa"/>
            <w:tcBorders>
              <w:top w:val="nil"/>
              <w:left w:val="nil"/>
              <w:bottom w:val="single" w:sz="4" w:space="0" w:color="auto"/>
              <w:right w:val="single" w:sz="4" w:space="0" w:color="auto"/>
            </w:tcBorders>
            <w:vAlign w:val="bottom"/>
          </w:tcPr>
          <w:p w:rsidR="00976CB8" w:rsidRPr="002A6EB4" w:rsidRDefault="00976CB8" w:rsidP="00D66F9F">
            <w:pPr>
              <w:rPr>
                <w:lang w:val="en-US"/>
              </w:rPr>
            </w:pPr>
            <w:r w:rsidRPr="002A6EB4">
              <w:rPr>
                <w:lang w:val="en-US"/>
              </w:rPr>
              <w:t>Using NLS and NKS, cook needs a prop to support fuelwood.</w:t>
            </w:r>
          </w:p>
        </w:tc>
      </w:tr>
      <w:tr w:rsidR="00976CB8" w:rsidRPr="002A6EB4">
        <w:trPr>
          <w:trHeight w:val="255"/>
        </w:trPr>
        <w:tc>
          <w:tcPr>
            <w:tcW w:w="521" w:type="dxa"/>
            <w:vMerge/>
            <w:tcBorders>
              <w:top w:val="nil"/>
              <w:left w:val="single" w:sz="4" w:space="0" w:color="auto"/>
              <w:bottom w:val="single" w:sz="4" w:space="0" w:color="000000"/>
              <w:right w:val="single" w:sz="4" w:space="0" w:color="auto"/>
            </w:tcBorders>
            <w:vAlign w:val="center"/>
          </w:tcPr>
          <w:p w:rsidR="00976CB8" w:rsidRPr="002A6EB4" w:rsidRDefault="00976CB8" w:rsidP="00D66F9F">
            <w:pPr>
              <w:rPr>
                <w:lang w:val="en-US"/>
              </w:rPr>
            </w:pPr>
          </w:p>
        </w:tc>
        <w:tc>
          <w:tcPr>
            <w:tcW w:w="2660" w:type="dxa"/>
            <w:tcBorders>
              <w:top w:val="nil"/>
              <w:left w:val="nil"/>
              <w:bottom w:val="single" w:sz="4" w:space="0" w:color="auto"/>
              <w:right w:val="single" w:sz="4" w:space="0" w:color="auto"/>
            </w:tcBorders>
            <w:noWrap/>
            <w:vAlign w:val="bottom"/>
          </w:tcPr>
          <w:p w:rsidR="00976CB8" w:rsidRPr="002A6EB4" w:rsidRDefault="00976CB8" w:rsidP="00D66F9F">
            <w:pPr>
              <w:rPr>
                <w:lang w:val="en-US"/>
              </w:rPr>
            </w:pPr>
            <w:r w:rsidRPr="002A6EB4">
              <w:rPr>
                <w:lang w:val="en-US"/>
              </w:rPr>
              <w:t>Slow Cooking</w:t>
            </w:r>
          </w:p>
        </w:tc>
        <w:tc>
          <w:tcPr>
            <w:tcW w:w="723"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710"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696"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 </w:t>
            </w:r>
          </w:p>
        </w:tc>
        <w:tc>
          <w:tcPr>
            <w:tcW w:w="894" w:type="dxa"/>
            <w:tcBorders>
              <w:top w:val="nil"/>
              <w:left w:val="nil"/>
              <w:bottom w:val="single" w:sz="4" w:space="0" w:color="auto"/>
              <w:right w:val="single" w:sz="4" w:space="0" w:color="auto"/>
            </w:tcBorders>
            <w:noWrap/>
            <w:vAlign w:val="bottom"/>
          </w:tcPr>
          <w:p w:rsidR="00976CB8" w:rsidRPr="002A6EB4" w:rsidRDefault="00976CB8" w:rsidP="00D66F9F">
            <w:pPr>
              <w:jc w:val="center"/>
              <w:rPr>
                <w:lang w:val="en-US"/>
              </w:rPr>
            </w:pPr>
            <w:r w:rsidRPr="002A6EB4">
              <w:rPr>
                <w:lang w:val="en-US"/>
              </w:rPr>
              <w:t>Y</w:t>
            </w:r>
          </w:p>
        </w:tc>
        <w:tc>
          <w:tcPr>
            <w:tcW w:w="4428" w:type="dxa"/>
            <w:tcBorders>
              <w:top w:val="nil"/>
              <w:left w:val="nil"/>
              <w:bottom w:val="single" w:sz="4" w:space="0" w:color="auto"/>
              <w:right w:val="single" w:sz="4" w:space="0" w:color="auto"/>
            </w:tcBorders>
            <w:vAlign w:val="bottom"/>
          </w:tcPr>
          <w:p w:rsidR="00976CB8" w:rsidRPr="002A6EB4" w:rsidRDefault="00976CB8" w:rsidP="00D66F9F">
            <w:pPr>
              <w:rPr>
                <w:lang w:val="en-US"/>
              </w:rPr>
            </w:pPr>
            <w:r w:rsidRPr="002A6EB4">
              <w:rPr>
                <w:lang w:val="en-US"/>
              </w:rPr>
              <w:t> </w:t>
            </w:r>
          </w:p>
        </w:tc>
      </w:tr>
    </w:tbl>
    <w:p w:rsidR="00976CB8" w:rsidRDefault="00976CB8" w:rsidP="00D0308B">
      <w:pPr>
        <w:rPr>
          <w:lang w:val="en-US"/>
        </w:rPr>
      </w:pPr>
    </w:p>
    <w:tbl>
      <w:tblPr>
        <w:tblW w:w="10041" w:type="dxa"/>
        <w:jc w:val="center"/>
        <w:tblLook w:val="0000"/>
      </w:tblPr>
      <w:tblGrid>
        <w:gridCol w:w="521"/>
        <w:gridCol w:w="3340"/>
        <w:gridCol w:w="960"/>
        <w:gridCol w:w="960"/>
        <w:gridCol w:w="4260"/>
      </w:tblGrid>
      <w:tr w:rsidR="00976CB8" w:rsidRPr="002A6EB4">
        <w:trPr>
          <w:trHeight w:val="300"/>
          <w:jc w:val="center"/>
        </w:trPr>
        <w:tc>
          <w:tcPr>
            <w:tcW w:w="521" w:type="dxa"/>
            <w:tcBorders>
              <w:top w:val="nil"/>
              <w:left w:val="nil"/>
              <w:bottom w:val="nil"/>
              <w:right w:val="nil"/>
            </w:tcBorders>
            <w:noWrap/>
            <w:vAlign w:val="bottom"/>
          </w:tcPr>
          <w:p w:rsidR="00976CB8" w:rsidRPr="002A6EB4" w:rsidRDefault="00976CB8" w:rsidP="00752CBB">
            <w:pPr>
              <w:rPr>
                <w:lang w:val="en-US"/>
              </w:rPr>
            </w:pPr>
          </w:p>
        </w:tc>
        <w:tc>
          <w:tcPr>
            <w:tcW w:w="3340" w:type="dxa"/>
            <w:tcBorders>
              <w:top w:val="single" w:sz="4" w:space="0" w:color="auto"/>
              <w:left w:val="single" w:sz="4" w:space="0" w:color="auto"/>
              <w:bottom w:val="single" w:sz="4" w:space="0" w:color="auto"/>
              <w:right w:val="single" w:sz="4" w:space="0" w:color="auto"/>
            </w:tcBorders>
            <w:noWrap/>
            <w:vAlign w:val="bottom"/>
          </w:tcPr>
          <w:p w:rsidR="00976CB8" w:rsidRPr="002A6EB4" w:rsidRDefault="00976CB8" w:rsidP="00752CBB">
            <w:pPr>
              <w:pStyle w:val="tableautitrecolonnes"/>
              <w:rPr>
                <w:lang w:val="en-US"/>
              </w:rPr>
            </w:pPr>
            <w:r w:rsidRPr="002A6EB4">
              <w:rPr>
                <w:lang w:val="en-US"/>
              </w:rPr>
              <w:t>Charcoal Stoves</w:t>
            </w:r>
          </w:p>
        </w:tc>
        <w:tc>
          <w:tcPr>
            <w:tcW w:w="960" w:type="dxa"/>
            <w:tcBorders>
              <w:top w:val="single" w:sz="4" w:space="0" w:color="auto"/>
              <w:left w:val="nil"/>
              <w:bottom w:val="single" w:sz="4" w:space="0" w:color="auto"/>
              <w:right w:val="single" w:sz="4" w:space="0" w:color="auto"/>
            </w:tcBorders>
            <w:noWrap/>
            <w:vAlign w:val="bottom"/>
          </w:tcPr>
          <w:p w:rsidR="00976CB8" w:rsidRPr="002A6EB4" w:rsidRDefault="00976CB8" w:rsidP="00752CBB">
            <w:pPr>
              <w:jc w:val="center"/>
              <w:rPr>
                <w:b/>
                <w:bCs/>
                <w:lang w:val="en-US"/>
              </w:rPr>
            </w:pPr>
          </w:p>
        </w:tc>
        <w:tc>
          <w:tcPr>
            <w:tcW w:w="960" w:type="dxa"/>
            <w:tcBorders>
              <w:top w:val="single" w:sz="4" w:space="0" w:color="auto"/>
              <w:left w:val="nil"/>
              <w:bottom w:val="single" w:sz="4" w:space="0" w:color="auto"/>
              <w:right w:val="single" w:sz="4" w:space="0" w:color="auto"/>
            </w:tcBorders>
            <w:noWrap/>
            <w:vAlign w:val="bottom"/>
          </w:tcPr>
          <w:p w:rsidR="00976CB8" w:rsidRPr="002A6EB4" w:rsidRDefault="00976CB8" w:rsidP="00752CBB">
            <w:pPr>
              <w:jc w:val="center"/>
              <w:rPr>
                <w:b/>
                <w:bCs/>
                <w:lang w:val="en-US"/>
              </w:rPr>
            </w:pPr>
          </w:p>
        </w:tc>
        <w:tc>
          <w:tcPr>
            <w:tcW w:w="4260" w:type="dxa"/>
            <w:tcBorders>
              <w:top w:val="single" w:sz="4" w:space="0" w:color="auto"/>
              <w:left w:val="nil"/>
              <w:bottom w:val="single" w:sz="4" w:space="0" w:color="auto"/>
              <w:right w:val="single" w:sz="4" w:space="0" w:color="auto"/>
            </w:tcBorders>
            <w:noWrap/>
            <w:vAlign w:val="bottom"/>
          </w:tcPr>
          <w:p w:rsidR="00976CB8" w:rsidRPr="002A6EB4" w:rsidRDefault="00976CB8" w:rsidP="00752CBB">
            <w:pPr>
              <w:jc w:val="center"/>
              <w:rPr>
                <w:b/>
                <w:bCs/>
                <w:lang w:val="en-US"/>
              </w:rPr>
            </w:pPr>
          </w:p>
        </w:tc>
      </w:tr>
      <w:tr w:rsidR="00976CB8" w:rsidRPr="002A6EB4">
        <w:trPr>
          <w:trHeight w:val="300"/>
          <w:jc w:val="center"/>
        </w:trPr>
        <w:tc>
          <w:tcPr>
            <w:tcW w:w="521" w:type="dxa"/>
            <w:tcBorders>
              <w:top w:val="nil"/>
              <w:left w:val="nil"/>
              <w:bottom w:val="nil"/>
              <w:right w:val="nil"/>
            </w:tcBorders>
            <w:noWrap/>
            <w:vAlign w:val="bottom"/>
          </w:tcPr>
          <w:p w:rsidR="00976CB8" w:rsidRPr="002A6EB4" w:rsidRDefault="00976CB8" w:rsidP="00752CBB">
            <w:pPr>
              <w:rPr>
                <w:lang w:val="en-US"/>
              </w:rPr>
            </w:pPr>
          </w:p>
        </w:tc>
        <w:tc>
          <w:tcPr>
            <w:tcW w:w="3340" w:type="dxa"/>
            <w:tcBorders>
              <w:top w:val="single" w:sz="4" w:space="0" w:color="auto"/>
              <w:left w:val="single" w:sz="4" w:space="0" w:color="auto"/>
              <w:bottom w:val="single" w:sz="4" w:space="0" w:color="auto"/>
              <w:right w:val="single" w:sz="4" w:space="0" w:color="auto"/>
            </w:tcBorders>
            <w:noWrap/>
            <w:vAlign w:val="bottom"/>
          </w:tcPr>
          <w:p w:rsidR="00976CB8" w:rsidRPr="002A6EB4" w:rsidRDefault="00976CB8" w:rsidP="00752CBB">
            <w:pPr>
              <w:rPr>
                <w:b/>
                <w:bCs/>
                <w:lang w:val="en-US"/>
              </w:rPr>
            </w:pPr>
            <w:r w:rsidRPr="002A6EB4">
              <w:rPr>
                <w:b/>
                <w:bCs/>
                <w:lang w:val="en-US"/>
              </w:rPr>
              <w:t> DESCRIPTION</w:t>
            </w:r>
          </w:p>
        </w:tc>
        <w:tc>
          <w:tcPr>
            <w:tcW w:w="960" w:type="dxa"/>
            <w:tcBorders>
              <w:top w:val="single" w:sz="4" w:space="0" w:color="auto"/>
              <w:left w:val="nil"/>
              <w:bottom w:val="single" w:sz="4" w:space="0" w:color="auto"/>
              <w:right w:val="single" w:sz="4" w:space="0" w:color="auto"/>
            </w:tcBorders>
            <w:noWrap/>
            <w:vAlign w:val="bottom"/>
          </w:tcPr>
          <w:p w:rsidR="00976CB8" w:rsidRPr="002A6EB4" w:rsidRDefault="00976CB8" w:rsidP="00752CBB">
            <w:pPr>
              <w:jc w:val="center"/>
              <w:rPr>
                <w:b/>
                <w:bCs/>
                <w:lang w:val="en-US"/>
              </w:rPr>
            </w:pPr>
            <w:r w:rsidRPr="002A6EB4">
              <w:rPr>
                <w:b/>
                <w:bCs/>
                <w:lang w:val="en-US"/>
              </w:rPr>
              <w:t>NLS</w:t>
            </w:r>
          </w:p>
        </w:tc>
        <w:tc>
          <w:tcPr>
            <w:tcW w:w="960" w:type="dxa"/>
            <w:tcBorders>
              <w:top w:val="single" w:sz="4" w:space="0" w:color="auto"/>
              <w:left w:val="nil"/>
              <w:bottom w:val="single" w:sz="4" w:space="0" w:color="auto"/>
              <w:right w:val="single" w:sz="4" w:space="0" w:color="auto"/>
            </w:tcBorders>
            <w:noWrap/>
            <w:vAlign w:val="bottom"/>
          </w:tcPr>
          <w:p w:rsidR="00976CB8" w:rsidRPr="002A6EB4" w:rsidRDefault="00976CB8" w:rsidP="00752CBB">
            <w:pPr>
              <w:jc w:val="center"/>
              <w:rPr>
                <w:b/>
                <w:bCs/>
                <w:lang w:val="en-US"/>
              </w:rPr>
            </w:pPr>
            <w:r w:rsidRPr="002A6EB4">
              <w:rPr>
                <w:b/>
                <w:bCs/>
                <w:lang w:val="en-US"/>
              </w:rPr>
              <w:t>ANGLO</w:t>
            </w:r>
          </w:p>
        </w:tc>
        <w:tc>
          <w:tcPr>
            <w:tcW w:w="4260" w:type="dxa"/>
            <w:tcBorders>
              <w:top w:val="single" w:sz="4" w:space="0" w:color="auto"/>
              <w:left w:val="nil"/>
              <w:bottom w:val="single" w:sz="4" w:space="0" w:color="auto"/>
              <w:right w:val="single" w:sz="4" w:space="0" w:color="auto"/>
            </w:tcBorders>
            <w:noWrap/>
            <w:vAlign w:val="bottom"/>
          </w:tcPr>
          <w:p w:rsidR="00976CB8" w:rsidRPr="002A6EB4" w:rsidRDefault="00976CB8" w:rsidP="00752CBB">
            <w:pPr>
              <w:jc w:val="center"/>
              <w:rPr>
                <w:b/>
                <w:bCs/>
                <w:lang w:val="en-US"/>
              </w:rPr>
            </w:pPr>
            <w:r w:rsidRPr="002A6EB4">
              <w:rPr>
                <w:b/>
                <w:bCs/>
                <w:lang w:val="en-US"/>
              </w:rPr>
              <w:t>NOTE</w:t>
            </w:r>
          </w:p>
        </w:tc>
      </w:tr>
      <w:tr w:rsidR="00976CB8" w:rsidRPr="002A6EB4">
        <w:trPr>
          <w:trHeight w:val="300"/>
          <w:jc w:val="center"/>
        </w:trPr>
        <w:tc>
          <w:tcPr>
            <w:tcW w:w="521" w:type="dxa"/>
            <w:vMerge w:val="restart"/>
            <w:tcBorders>
              <w:top w:val="single" w:sz="4" w:space="0" w:color="auto"/>
              <w:left w:val="single" w:sz="4" w:space="0" w:color="auto"/>
              <w:bottom w:val="single" w:sz="4" w:space="0" w:color="auto"/>
              <w:right w:val="single" w:sz="4" w:space="0" w:color="auto"/>
            </w:tcBorders>
            <w:noWrap/>
            <w:textDirection w:val="tbRl"/>
            <w:vAlign w:val="center"/>
          </w:tcPr>
          <w:p w:rsidR="00976CB8" w:rsidRPr="007F3677" w:rsidRDefault="00976CB8" w:rsidP="00752CBB">
            <w:pPr>
              <w:jc w:val="center"/>
              <w:rPr>
                <w:b/>
                <w:bCs/>
                <w:lang w:val="en-US"/>
              </w:rPr>
            </w:pPr>
            <w:r w:rsidRPr="007F3677">
              <w:rPr>
                <w:b/>
                <w:bCs/>
                <w:lang w:val="en-US"/>
              </w:rPr>
              <w:t>Plus</w:t>
            </w:r>
          </w:p>
        </w:tc>
        <w:tc>
          <w:tcPr>
            <w:tcW w:w="3340" w:type="dxa"/>
            <w:tcBorders>
              <w:top w:val="nil"/>
              <w:left w:val="nil"/>
              <w:bottom w:val="single" w:sz="4" w:space="0" w:color="auto"/>
              <w:right w:val="single" w:sz="4" w:space="0" w:color="auto"/>
            </w:tcBorders>
            <w:noWrap/>
            <w:vAlign w:val="bottom"/>
          </w:tcPr>
          <w:p w:rsidR="00976CB8" w:rsidRPr="002A6EB4" w:rsidRDefault="00976CB8" w:rsidP="00752CBB">
            <w:pPr>
              <w:rPr>
                <w:lang w:val="en-US"/>
              </w:rPr>
            </w:pPr>
            <w:r w:rsidRPr="002A6EB4">
              <w:rPr>
                <w:lang w:val="en-US"/>
              </w:rPr>
              <w:t>Fast Cooking</w:t>
            </w:r>
          </w:p>
        </w:tc>
        <w:tc>
          <w:tcPr>
            <w:tcW w:w="960" w:type="dxa"/>
            <w:tcBorders>
              <w:top w:val="nil"/>
              <w:left w:val="nil"/>
              <w:bottom w:val="single" w:sz="4" w:space="0" w:color="auto"/>
              <w:right w:val="single" w:sz="4" w:space="0" w:color="auto"/>
            </w:tcBorders>
            <w:noWrap/>
            <w:vAlign w:val="center"/>
          </w:tcPr>
          <w:p w:rsidR="00976CB8" w:rsidRPr="002A6EB4" w:rsidRDefault="00976CB8" w:rsidP="00752CBB">
            <w:pPr>
              <w:jc w:val="center"/>
              <w:rPr>
                <w:b/>
                <w:bCs/>
                <w:lang w:val="en-US"/>
              </w:rPr>
            </w:pPr>
            <w:r w:rsidRPr="002A6EB4">
              <w:rPr>
                <w:b/>
                <w:bCs/>
                <w:lang w:val="en-US"/>
              </w:rPr>
              <w:t>X</w:t>
            </w:r>
          </w:p>
        </w:tc>
        <w:tc>
          <w:tcPr>
            <w:tcW w:w="960" w:type="dxa"/>
            <w:tcBorders>
              <w:top w:val="nil"/>
              <w:left w:val="nil"/>
              <w:bottom w:val="single" w:sz="4" w:space="0" w:color="auto"/>
              <w:right w:val="single" w:sz="4" w:space="0" w:color="auto"/>
            </w:tcBorders>
            <w:noWrap/>
            <w:vAlign w:val="center"/>
          </w:tcPr>
          <w:p w:rsidR="00976CB8" w:rsidRPr="002A6EB4" w:rsidRDefault="00976CB8" w:rsidP="00752CBB">
            <w:pPr>
              <w:jc w:val="center"/>
              <w:rPr>
                <w:b/>
                <w:bCs/>
                <w:lang w:val="en-US"/>
              </w:rPr>
            </w:pPr>
            <w:r w:rsidRPr="002A6EB4">
              <w:rPr>
                <w:b/>
                <w:bCs/>
                <w:lang w:val="en-US"/>
              </w:rPr>
              <w:t> </w:t>
            </w:r>
          </w:p>
        </w:tc>
        <w:tc>
          <w:tcPr>
            <w:tcW w:w="4260" w:type="dxa"/>
            <w:tcBorders>
              <w:top w:val="nil"/>
              <w:left w:val="nil"/>
              <w:bottom w:val="single" w:sz="4" w:space="0" w:color="auto"/>
              <w:right w:val="single" w:sz="4" w:space="0" w:color="auto"/>
            </w:tcBorders>
            <w:noWrap/>
            <w:vAlign w:val="bottom"/>
          </w:tcPr>
          <w:p w:rsidR="00976CB8" w:rsidRPr="002A6EB4" w:rsidRDefault="00976CB8" w:rsidP="00752CBB">
            <w:pPr>
              <w:rPr>
                <w:lang w:val="en-US"/>
              </w:rPr>
            </w:pPr>
            <w:r w:rsidRPr="002A6EB4">
              <w:rPr>
                <w:lang w:val="en-US"/>
              </w:rPr>
              <w:t> </w:t>
            </w:r>
          </w:p>
        </w:tc>
      </w:tr>
      <w:tr w:rsidR="00976CB8" w:rsidRPr="002A6EB4">
        <w:trPr>
          <w:trHeight w:val="300"/>
          <w:jc w:val="center"/>
        </w:trPr>
        <w:tc>
          <w:tcPr>
            <w:tcW w:w="521" w:type="dxa"/>
            <w:vMerge/>
            <w:tcBorders>
              <w:top w:val="single" w:sz="4" w:space="0" w:color="auto"/>
              <w:left w:val="single" w:sz="4" w:space="0" w:color="auto"/>
              <w:bottom w:val="single" w:sz="4" w:space="0" w:color="auto"/>
              <w:right w:val="single" w:sz="4" w:space="0" w:color="auto"/>
            </w:tcBorders>
            <w:vAlign w:val="center"/>
          </w:tcPr>
          <w:p w:rsidR="00976CB8" w:rsidRPr="007F3677" w:rsidRDefault="00976CB8" w:rsidP="00752CBB">
            <w:pPr>
              <w:rPr>
                <w:b/>
                <w:bCs/>
                <w:lang w:val="en-US"/>
              </w:rPr>
            </w:pPr>
          </w:p>
        </w:tc>
        <w:tc>
          <w:tcPr>
            <w:tcW w:w="3340" w:type="dxa"/>
            <w:tcBorders>
              <w:top w:val="nil"/>
              <w:left w:val="nil"/>
              <w:bottom w:val="single" w:sz="4" w:space="0" w:color="auto"/>
              <w:right w:val="single" w:sz="4" w:space="0" w:color="auto"/>
            </w:tcBorders>
            <w:noWrap/>
            <w:vAlign w:val="bottom"/>
          </w:tcPr>
          <w:p w:rsidR="00976CB8" w:rsidRPr="002A6EB4" w:rsidRDefault="00976CB8" w:rsidP="00752CBB">
            <w:pPr>
              <w:rPr>
                <w:lang w:val="en-US"/>
              </w:rPr>
            </w:pPr>
            <w:r w:rsidRPr="002A6EB4">
              <w:rPr>
                <w:lang w:val="en-US"/>
              </w:rPr>
              <w:t>User</w:t>
            </w:r>
            <w:r>
              <w:rPr>
                <w:lang w:val="en-US"/>
              </w:rPr>
              <w:t xml:space="preserve"> </w:t>
            </w:r>
            <w:r w:rsidRPr="002A6EB4">
              <w:rPr>
                <w:lang w:val="en-US"/>
              </w:rPr>
              <w:t>friendly</w:t>
            </w:r>
          </w:p>
        </w:tc>
        <w:tc>
          <w:tcPr>
            <w:tcW w:w="960" w:type="dxa"/>
            <w:tcBorders>
              <w:top w:val="nil"/>
              <w:left w:val="nil"/>
              <w:bottom w:val="single" w:sz="4" w:space="0" w:color="auto"/>
              <w:right w:val="single" w:sz="4" w:space="0" w:color="auto"/>
            </w:tcBorders>
            <w:noWrap/>
            <w:vAlign w:val="center"/>
          </w:tcPr>
          <w:p w:rsidR="00976CB8" w:rsidRPr="002A6EB4" w:rsidRDefault="00976CB8" w:rsidP="00752CBB">
            <w:pPr>
              <w:jc w:val="center"/>
              <w:rPr>
                <w:b/>
                <w:bCs/>
                <w:lang w:val="en-US"/>
              </w:rPr>
            </w:pPr>
            <w:r w:rsidRPr="002A6EB4">
              <w:rPr>
                <w:b/>
                <w:bCs/>
                <w:lang w:val="en-US"/>
              </w:rPr>
              <w:t>X</w:t>
            </w:r>
          </w:p>
        </w:tc>
        <w:tc>
          <w:tcPr>
            <w:tcW w:w="960" w:type="dxa"/>
            <w:tcBorders>
              <w:top w:val="nil"/>
              <w:left w:val="nil"/>
              <w:bottom w:val="single" w:sz="4" w:space="0" w:color="auto"/>
              <w:right w:val="single" w:sz="4" w:space="0" w:color="auto"/>
            </w:tcBorders>
            <w:noWrap/>
            <w:vAlign w:val="center"/>
          </w:tcPr>
          <w:p w:rsidR="00976CB8" w:rsidRPr="002A6EB4" w:rsidRDefault="00976CB8" w:rsidP="00752CBB">
            <w:pPr>
              <w:jc w:val="center"/>
              <w:rPr>
                <w:b/>
                <w:bCs/>
                <w:lang w:val="en-US"/>
              </w:rPr>
            </w:pPr>
            <w:r w:rsidRPr="002A6EB4">
              <w:rPr>
                <w:b/>
                <w:bCs/>
                <w:lang w:val="en-US"/>
              </w:rPr>
              <w:t> </w:t>
            </w:r>
          </w:p>
        </w:tc>
        <w:tc>
          <w:tcPr>
            <w:tcW w:w="4260" w:type="dxa"/>
            <w:tcBorders>
              <w:top w:val="nil"/>
              <w:left w:val="nil"/>
              <w:bottom w:val="single" w:sz="4" w:space="0" w:color="auto"/>
              <w:right w:val="single" w:sz="4" w:space="0" w:color="auto"/>
            </w:tcBorders>
            <w:noWrap/>
            <w:vAlign w:val="bottom"/>
          </w:tcPr>
          <w:p w:rsidR="00976CB8" w:rsidRPr="002A6EB4" w:rsidRDefault="00976CB8" w:rsidP="00752CBB">
            <w:pPr>
              <w:rPr>
                <w:lang w:val="en-US"/>
              </w:rPr>
            </w:pPr>
            <w:r w:rsidRPr="002A6EB4">
              <w:rPr>
                <w:lang w:val="en-US"/>
              </w:rPr>
              <w:t xml:space="preserve">Easy on adding charcoal </w:t>
            </w:r>
          </w:p>
        </w:tc>
      </w:tr>
      <w:tr w:rsidR="00976CB8" w:rsidRPr="001D6DEF">
        <w:trPr>
          <w:trHeight w:val="386"/>
          <w:jc w:val="center"/>
        </w:trPr>
        <w:tc>
          <w:tcPr>
            <w:tcW w:w="521" w:type="dxa"/>
            <w:vMerge/>
            <w:tcBorders>
              <w:top w:val="single" w:sz="4" w:space="0" w:color="auto"/>
              <w:left w:val="single" w:sz="4" w:space="0" w:color="auto"/>
              <w:bottom w:val="single" w:sz="4" w:space="0" w:color="auto"/>
              <w:right w:val="single" w:sz="4" w:space="0" w:color="auto"/>
            </w:tcBorders>
            <w:vAlign w:val="center"/>
          </w:tcPr>
          <w:p w:rsidR="00976CB8" w:rsidRPr="007F3677" w:rsidRDefault="00976CB8" w:rsidP="00752CBB">
            <w:pPr>
              <w:rPr>
                <w:b/>
                <w:bCs/>
                <w:lang w:val="en-US"/>
              </w:rPr>
            </w:pPr>
          </w:p>
        </w:tc>
        <w:tc>
          <w:tcPr>
            <w:tcW w:w="3340" w:type="dxa"/>
            <w:tcBorders>
              <w:top w:val="nil"/>
              <w:left w:val="nil"/>
              <w:bottom w:val="single" w:sz="4" w:space="0" w:color="auto"/>
              <w:right w:val="single" w:sz="4" w:space="0" w:color="auto"/>
            </w:tcBorders>
            <w:noWrap/>
            <w:vAlign w:val="bottom"/>
          </w:tcPr>
          <w:p w:rsidR="00976CB8" w:rsidRPr="002A6EB4" w:rsidRDefault="00976CB8" w:rsidP="00752CBB">
            <w:pPr>
              <w:rPr>
                <w:lang w:val="en-US"/>
              </w:rPr>
            </w:pPr>
            <w:r w:rsidRPr="002A6EB4">
              <w:rPr>
                <w:lang w:val="en-US"/>
              </w:rPr>
              <w:t>Availability</w:t>
            </w:r>
          </w:p>
        </w:tc>
        <w:tc>
          <w:tcPr>
            <w:tcW w:w="960" w:type="dxa"/>
            <w:tcBorders>
              <w:top w:val="nil"/>
              <w:left w:val="nil"/>
              <w:bottom w:val="single" w:sz="4" w:space="0" w:color="auto"/>
              <w:right w:val="single" w:sz="4" w:space="0" w:color="auto"/>
            </w:tcBorders>
            <w:noWrap/>
            <w:vAlign w:val="center"/>
          </w:tcPr>
          <w:p w:rsidR="00976CB8" w:rsidRPr="002A6EB4" w:rsidRDefault="00976CB8" w:rsidP="00752CBB">
            <w:pPr>
              <w:jc w:val="center"/>
              <w:rPr>
                <w:b/>
                <w:bCs/>
                <w:lang w:val="en-US"/>
              </w:rPr>
            </w:pPr>
            <w:r w:rsidRPr="002A6EB4">
              <w:rPr>
                <w:b/>
                <w:bCs/>
                <w:lang w:val="en-US"/>
              </w:rPr>
              <w:t> </w:t>
            </w:r>
          </w:p>
        </w:tc>
        <w:tc>
          <w:tcPr>
            <w:tcW w:w="960" w:type="dxa"/>
            <w:tcBorders>
              <w:top w:val="nil"/>
              <w:left w:val="nil"/>
              <w:bottom w:val="single" w:sz="4" w:space="0" w:color="auto"/>
              <w:right w:val="single" w:sz="4" w:space="0" w:color="auto"/>
            </w:tcBorders>
            <w:noWrap/>
            <w:vAlign w:val="center"/>
          </w:tcPr>
          <w:p w:rsidR="00976CB8" w:rsidRPr="002A6EB4" w:rsidRDefault="00976CB8" w:rsidP="00752CBB">
            <w:pPr>
              <w:jc w:val="center"/>
              <w:rPr>
                <w:b/>
                <w:bCs/>
                <w:lang w:val="en-US"/>
              </w:rPr>
            </w:pPr>
            <w:r w:rsidRPr="002A6EB4">
              <w:rPr>
                <w:b/>
                <w:bCs/>
                <w:lang w:val="en-US"/>
              </w:rPr>
              <w:t>X</w:t>
            </w:r>
          </w:p>
        </w:tc>
        <w:tc>
          <w:tcPr>
            <w:tcW w:w="4260" w:type="dxa"/>
            <w:tcBorders>
              <w:top w:val="nil"/>
              <w:left w:val="nil"/>
              <w:bottom w:val="single" w:sz="4" w:space="0" w:color="auto"/>
              <w:right w:val="single" w:sz="4" w:space="0" w:color="auto"/>
            </w:tcBorders>
            <w:noWrap/>
            <w:vAlign w:val="bottom"/>
          </w:tcPr>
          <w:p w:rsidR="00976CB8" w:rsidRPr="002A6EB4" w:rsidRDefault="00976CB8" w:rsidP="00752CBB">
            <w:pPr>
              <w:rPr>
                <w:lang w:val="en-US"/>
              </w:rPr>
            </w:pPr>
            <w:r w:rsidRPr="002A6EB4">
              <w:rPr>
                <w:lang w:val="en-US"/>
              </w:rPr>
              <w:t>Available everywhere</w:t>
            </w:r>
            <w:r>
              <w:rPr>
                <w:lang w:val="en-US"/>
              </w:rPr>
              <w:t xml:space="preserve"> in</w:t>
            </w:r>
            <w:r w:rsidRPr="002A6EB4">
              <w:rPr>
                <w:lang w:val="en-US"/>
              </w:rPr>
              <w:t xml:space="preserve"> local stores</w:t>
            </w:r>
          </w:p>
        </w:tc>
      </w:tr>
      <w:tr w:rsidR="00976CB8" w:rsidRPr="002A6EB4">
        <w:trPr>
          <w:trHeight w:val="300"/>
          <w:jc w:val="center"/>
        </w:trPr>
        <w:tc>
          <w:tcPr>
            <w:tcW w:w="521" w:type="dxa"/>
            <w:vMerge/>
            <w:tcBorders>
              <w:top w:val="single" w:sz="4" w:space="0" w:color="auto"/>
              <w:left w:val="single" w:sz="4" w:space="0" w:color="auto"/>
              <w:bottom w:val="single" w:sz="4" w:space="0" w:color="auto"/>
              <w:right w:val="single" w:sz="4" w:space="0" w:color="auto"/>
            </w:tcBorders>
            <w:vAlign w:val="center"/>
          </w:tcPr>
          <w:p w:rsidR="00976CB8" w:rsidRPr="007F3677" w:rsidRDefault="00976CB8" w:rsidP="00752CBB">
            <w:pPr>
              <w:rPr>
                <w:b/>
                <w:bCs/>
                <w:lang w:val="en-US"/>
              </w:rPr>
            </w:pPr>
          </w:p>
        </w:tc>
        <w:tc>
          <w:tcPr>
            <w:tcW w:w="3340" w:type="dxa"/>
            <w:tcBorders>
              <w:top w:val="nil"/>
              <w:left w:val="nil"/>
              <w:bottom w:val="single" w:sz="4" w:space="0" w:color="auto"/>
              <w:right w:val="single" w:sz="4" w:space="0" w:color="auto"/>
            </w:tcBorders>
            <w:noWrap/>
            <w:vAlign w:val="bottom"/>
          </w:tcPr>
          <w:p w:rsidR="00976CB8" w:rsidRPr="002A6EB4" w:rsidRDefault="00976CB8" w:rsidP="00752CBB">
            <w:pPr>
              <w:rPr>
                <w:lang w:val="en-US"/>
              </w:rPr>
            </w:pPr>
            <w:r w:rsidRPr="002A6EB4">
              <w:rPr>
                <w:lang w:val="en-US"/>
              </w:rPr>
              <w:t>Inexpensive Price</w:t>
            </w:r>
          </w:p>
        </w:tc>
        <w:tc>
          <w:tcPr>
            <w:tcW w:w="960" w:type="dxa"/>
            <w:tcBorders>
              <w:top w:val="nil"/>
              <w:left w:val="nil"/>
              <w:bottom w:val="single" w:sz="4" w:space="0" w:color="auto"/>
              <w:right w:val="single" w:sz="4" w:space="0" w:color="auto"/>
            </w:tcBorders>
            <w:noWrap/>
            <w:vAlign w:val="center"/>
          </w:tcPr>
          <w:p w:rsidR="00976CB8" w:rsidRPr="002A6EB4" w:rsidRDefault="00976CB8" w:rsidP="00752CBB">
            <w:pPr>
              <w:jc w:val="center"/>
              <w:rPr>
                <w:b/>
                <w:bCs/>
                <w:lang w:val="en-US"/>
              </w:rPr>
            </w:pPr>
            <w:r w:rsidRPr="002A6EB4">
              <w:rPr>
                <w:b/>
                <w:bCs/>
                <w:lang w:val="en-US"/>
              </w:rPr>
              <w:t> </w:t>
            </w:r>
          </w:p>
        </w:tc>
        <w:tc>
          <w:tcPr>
            <w:tcW w:w="960" w:type="dxa"/>
            <w:tcBorders>
              <w:top w:val="nil"/>
              <w:left w:val="nil"/>
              <w:bottom w:val="single" w:sz="4" w:space="0" w:color="auto"/>
              <w:right w:val="single" w:sz="4" w:space="0" w:color="auto"/>
            </w:tcBorders>
            <w:noWrap/>
            <w:vAlign w:val="center"/>
          </w:tcPr>
          <w:p w:rsidR="00976CB8" w:rsidRPr="002A6EB4" w:rsidRDefault="00976CB8" w:rsidP="00752CBB">
            <w:pPr>
              <w:jc w:val="center"/>
              <w:rPr>
                <w:b/>
                <w:bCs/>
                <w:lang w:val="en-US"/>
              </w:rPr>
            </w:pPr>
            <w:r w:rsidRPr="002A6EB4">
              <w:rPr>
                <w:b/>
                <w:bCs/>
                <w:lang w:val="en-US"/>
              </w:rPr>
              <w:t>X</w:t>
            </w:r>
          </w:p>
        </w:tc>
        <w:tc>
          <w:tcPr>
            <w:tcW w:w="4260" w:type="dxa"/>
            <w:tcBorders>
              <w:top w:val="nil"/>
              <w:left w:val="nil"/>
              <w:bottom w:val="single" w:sz="4" w:space="0" w:color="auto"/>
              <w:right w:val="single" w:sz="4" w:space="0" w:color="auto"/>
            </w:tcBorders>
            <w:noWrap/>
            <w:vAlign w:val="bottom"/>
          </w:tcPr>
          <w:p w:rsidR="00976CB8" w:rsidRPr="002A6EB4" w:rsidRDefault="00976CB8" w:rsidP="00752CBB">
            <w:pPr>
              <w:rPr>
                <w:lang w:val="en-US"/>
              </w:rPr>
            </w:pPr>
            <w:r w:rsidRPr="002A6EB4">
              <w:rPr>
                <w:lang w:val="en-US"/>
              </w:rPr>
              <w:t> </w:t>
            </w:r>
          </w:p>
        </w:tc>
      </w:tr>
      <w:tr w:rsidR="00976CB8" w:rsidRPr="002A6EB4">
        <w:trPr>
          <w:trHeight w:val="404"/>
          <w:jc w:val="center"/>
        </w:trPr>
        <w:tc>
          <w:tcPr>
            <w:tcW w:w="521" w:type="dxa"/>
            <w:vMerge w:val="restart"/>
            <w:tcBorders>
              <w:top w:val="nil"/>
              <w:left w:val="single" w:sz="4" w:space="0" w:color="auto"/>
              <w:bottom w:val="single" w:sz="4" w:space="0" w:color="auto"/>
              <w:right w:val="single" w:sz="4" w:space="0" w:color="auto"/>
            </w:tcBorders>
            <w:noWrap/>
            <w:textDirection w:val="tbRl"/>
            <w:vAlign w:val="center"/>
          </w:tcPr>
          <w:p w:rsidR="00976CB8" w:rsidRPr="007F3677" w:rsidRDefault="00976CB8" w:rsidP="00752CBB">
            <w:pPr>
              <w:jc w:val="center"/>
              <w:rPr>
                <w:b/>
                <w:bCs/>
                <w:lang w:val="en-US"/>
              </w:rPr>
            </w:pPr>
            <w:r w:rsidRPr="007F3677">
              <w:rPr>
                <w:b/>
                <w:bCs/>
                <w:lang w:val="en-US"/>
              </w:rPr>
              <w:t>Minus</w:t>
            </w:r>
          </w:p>
        </w:tc>
        <w:tc>
          <w:tcPr>
            <w:tcW w:w="3340" w:type="dxa"/>
            <w:tcBorders>
              <w:top w:val="nil"/>
              <w:left w:val="nil"/>
              <w:bottom w:val="single" w:sz="4" w:space="0" w:color="auto"/>
              <w:right w:val="single" w:sz="4" w:space="0" w:color="auto"/>
            </w:tcBorders>
            <w:noWrap/>
            <w:vAlign w:val="bottom"/>
          </w:tcPr>
          <w:p w:rsidR="00976CB8" w:rsidRPr="002A6EB4" w:rsidRDefault="00976CB8" w:rsidP="00752CBB">
            <w:pPr>
              <w:rPr>
                <w:lang w:val="en-US"/>
              </w:rPr>
            </w:pPr>
            <w:r w:rsidRPr="002A6EB4">
              <w:rPr>
                <w:lang w:val="en-US"/>
              </w:rPr>
              <w:t>Fuel</w:t>
            </w:r>
            <w:r>
              <w:rPr>
                <w:lang w:val="en-US"/>
              </w:rPr>
              <w:t xml:space="preserve"> </w:t>
            </w:r>
            <w:r w:rsidRPr="002A6EB4">
              <w:rPr>
                <w:lang w:val="en-US"/>
              </w:rPr>
              <w:t>consuming</w:t>
            </w:r>
          </w:p>
        </w:tc>
        <w:tc>
          <w:tcPr>
            <w:tcW w:w="960" w:type="dxa"/>
            <w:tcBorders>
              <w:top w:val="nil"/>
              <w:left w:val="nil"/>
              <w:bottom w:val="single" w:sz="4" w:space="0" w:color="auto"/>
              <w:right w:val="single" w:sz="4" w:space="0" w:color="auto"/>
            </w:tcBorders>
            <w:noWrap/>
            <w:vAlign w:val="center"/>
          </w:tcPr>
          <w:p w:rsidR="00976CB8" w:rsidRPr="002A6EB4" w:rsidRDefault="00976CB8" w:rsidP="00752CBB">
            <w:pPr>
              <w:jc w:val="center"/>
              <w:rPr>
                <w:b/>
                <w:bCs/>
                <w:lang w:val="en-US"/>
              </w:rPr>
            </w:pPr>
            <w:r w:rsidRPr="002A6EB4">
              <w:rPr>
                <w:b/>
                <w:bCs/>
                <w:lang w:val="en-US"/>
              </w:rPr>
              <w:t>X</w:t>
            </w:r>
          </w:p>
        </w:tc>
        <w:tc>
          <w:tcPr>
            <w:tcW w:w="960" w:type="dxa"/>
            <w:tcBorders>
              <w:top w:val="nil"/>
              <w:left w:val="nil"/>
              <w:bottom w:val="single" w:sz="4" w:space="0" w:color="auto"/>
              <w:right w:val="single" w:sz="4" w:space="0" w:color="auto"/>
            </w:tcBorders>
            <w:noWrap/>
            <w:vAlign w:val="center"/>
          </w:tcPr>
          <w:p w:rsidR="00976CB8" w:rsidRPr="002A6EB4" w:rsidRDefault="00976CB8" w:rsidP="00752CBB">
            <w:pPr>
              <w:jc w:val="center"/>
              <w:rPr>
                <w:b/>
                <w:bCs/>
                <w:lang w:val="en-US"/>
              </w:rPr>
            </w:pPr>
            <w:r w:rsidRPr="002A6EB4">
              <w:rPr>
                <w:b/>
                <w:bCs/>
                <w:lang w:val="en-US"/>
              </w:rPr>
              <w:t> </w:t>
            </w:r>
          </w:p>
        </w:tc>
        <w:tc>
          <w:tcPr>
            <w:tcW w:w="4260" w:type="dxa"/>
            <w:tcBorders>
              <w:top w:val="nil"/>
              <w:left w:val="nil"/>
              <w:bottom w:val="single" w:sz="4" w:space="0" w:color="auto"/>
              <w:right w:val="single" w:sz="4" w:space="0" w:color="auto"/>
            </w:tcBorders>
            <w:noWrap/>
            <w:vAlign w:val="bottom"/>
          </w:tcPr>
          <w:p w:rsidR="00976CB8" w:rsidRPr="002A6EB4" w:rsidRDefault="00976CB8" w:rsidP="00752CBB">
            <w:pPr>
              <w:rPr>
                <w:lang w:val="en-US"/>
              </w:rPr>
            </w:pPr>
            <w:r w:rsidRPr="002A6EB4">
              <w:rPr>
                <w:lang w:val="en-US"/>
              </w:rPr>
              <w:t> </w:t>
            </w:r>
          </w:p>
        </w:tc>
      </w:tr>
      <w:tr w:rsidR="00976CB8" w:rsidRPr="001D6DEF">
        <w:trPr>
          <w:trHeight w:val="323"/>
          <w:jc w:val="center"/>
        </w:trPr>
        <w:tc>
          <w:tcPr>
            <w:tcW w:w="521" w:type="dxa"/>
            <w:vMerge/>
            <w:tcBorders>
              <w:top w:val="nil"/>
              <w:left w:val="single" w:sz="4" w:space="0" w:color="auto"/>
              <w:bottom w:val="single" w:sz="4" w:space="0" w:color="auto"/>
              <w:right w:val="single" w:sz="4" w:space="0" w:color="auto"/>
            </w:tcBorders>
            <w:vAlign w:val="center"/>
          </w:tcPr>
          <w:p w:rsidR="00976CB8" w:rsidRPr="002A6EB4" w:rsidRDefault="00976CB8" w:rsidP="00752CBB">
            <w:pPr>
              <w:rPr>
                <w:lang w:val="en-US"/>
              </w:rPr>
            </w:pPr>
          </w:p>
        </w:tc>
        <w:tc>
          <w:tcPr>
            <w:tcW w:w="3340" w:type="dxa"/>
            <w:tcBorders>
              <w:top w:val="nil"/>
              <w:left w:val="nil"/>
              <w:bottom w:val="single" w:sz="4" w:space="0" w:color="auto"/>
              <w:right w:val="single" w:sz="4" w:space="0" w:color="auto"/>
            </w:tcBorders>
            <w:noWrap/>
            <w:vAlign w:val="bottom"/>
          </w:tcPr>
          <w:p w:rsidR="00976CB8" w:rsidRPr="002A6EB4" w:rsidRDefault="00976CB8" w:rsidP="00752CBB">
            <w:pPr>
              <w:rPr>
                <w:lang w:val="en-US"/>
              </w:rPr>
            </w:pPr>
            <w:r w:rsidRPr="002A6EB4">
              <w:rPr>
                <w:lang w:val="en-US"/>
              </w:rPr>
              <w:t xml:space="preserve">Difficulty on starting a fire </w:t>
            </w:r>
          </w:p>
        </w:tc>
        <w:tc>
          <w:tcPr>
            <w:tcW w:w="960" w:type="dxa"/>
            <w:tcBorders>
              <w:top w:val="nil"/>
              <w:left w:val="nil"/>
              <w:bottom w:val="single" w:sz="4" w:space="0" w:color="auto"/>
              <w:right w:val="single" w:sz="4" w:space="0" w:color="auto"/>
            </w:tcBorders>
            <w:noWrap/>
            <w:vAlign w:val="center"/>
          </w:tcPr>
          <w:p w:rsidR="00976CB8" w:rsidRPr="002A6EB4" w:rsidRDefault="00976CB8" w:rsidP="00752CBB">
            <w:pPr>
              <w:jc w:val="center"/>
              <w:rPr>
                <w:b/>
                <w:bCs/>
                <w:lang w:val="en-US"/>
              </w:rPr>
            </w:pPr>
            <w:r w:rsidRPr="002A6EB4">
              <w:rPr>
                <w:b/>
                <w:bCs/>
                <w:lang w:val="en-US"/>
              </w:rPr>
              <w:t>X</w:t>
            </w:r>
          </w:p>
        </w:tc>
        <w:tc>
          <w:tcPr>
            <w:tcW w:w="960" w:type="dxa"/>
            <w:tcBorders>
              <w:top w:val="nil"/>
              <w:left w:val="nil"/>
              <w:bottom w:val="single" w:sz="4" w:space="0" w:color="auto"/>
              <w:right w:val="single" w:sz="4" w:space="0" w:color="auto"/>
            </w:tcBorders>
            <w:noWrap/>
            <w:vAlign w:val="center"/>
          </w:tcPr>
          <w:p w:rsidR="00976CB8" w:rsidRPr="002A6EB4" w:rsidRDefault="00976CB8" w:rsidP="00752CBB">
            <w:pPr>
              <w:jc w:val="center"/>
              <w:rPr>
                <w:b/>
                <w:bCs/>
                <w:lang w:val="en-US"/>
              </w:rPr>
            </w:pPr>
            <w:r w:rsidRPr="002A6EB4">
              <w:rPr>
                <w:b/>
                <w:bCs/>
                <w:lang w:val="en-US"/>
              </w:rPr>
              <w:t>X</w:t>
            </w:r>
          </w:p>
        </w:tc>
        <w:tc>
          <w:tcPr>
            <w:tcW w:w="4260" w:type="dxa"/>
            <w:tcBorders>
              <w:top w:val="nil"/>
              <w:left w:val="nil"/>
              <w:bottom w:val="single" w:sz="4" w:space="0" w:color="auto"/>
              <w:right w:val="single" w:sz="4" w:space="0" w:color="auto"/>
            </w:tcBorders>
            <w:vAlign w:val="bottom"/>
          </w:tcPr>
          <w:p w:rsidR="00976CB8" w:rsidRPr="002A6EB4" w:rsidRDefault="00976CB8" w:rsidP="00752CBB">
            <w:pPr>
              <w:rPr>
                <w:lang w:val="en-US"/>
              </w:rPr>
            </w:pPr>
            <w:r w:rsidRPr="002A6EB4">
              <w:rPr>
                <w:lang w:val="en-US"/>
              </w:rPr>
              <w:t xml:space="preserve">Often cook should fan </w:t>
            </w:r>
            <w:r>
              <w:rPr>
                <w:lang w:val="en-US"/>
              </w:rPr>
              <w:t xml:space="preserve">the </w:t>
            </w:r>
            <w:r w:rsidRPr="002A6EB4">
              <w:rPr>
                <w:lang w:val="en-US"/>
              </w:rPr>
              <w:t xml:space="preserve">stove for </w:t>
            </w:r>
            <w:r>
              <w:rPr>
                <w:lang w:val="en-US"/>
              </w:rPr>
              <w:t>quite a long</w:t>
            </w:r>
            <w:r w:rsidRPr="002A6EB4">
              <w:rPr>
                <w:lang w:val="en-US"/>
              </w:rPr>
              <w:t xml:space="preserve"> time </w:t>
            </w:r>
            <w:r>
              <w:rPr>
                <w:lang w:val="en-US"/>
              </w:rPr>
              <w:t xml:space="preserve">before it gets ready to </w:t>
            </w:r>
            <w:r w:rsidRPr="002A6EB4">
              <w:rPr>
                <w:lang w:val="en-US"/>
              </w:rPr>
              <w:t xml:space="preserve">cook </w:t>
            </w:r>
          </w:p>
        </w:tc>
      </w:tr>
      <w:tr w:rsidR="00976CB8" w:rsidRPr="002A6EB4">
        <w:trPr>
          <w:trHeight w:val="435"/>
          <w:jc w:val="center"/>
        </w:trPr>
        <w:tc>
          <w:tcPr>
            <w:tcW w:w="521" w:type="dxa"/>
            <w:vMerge/>
            <w:tcBorders>
              <w:top w:val="nil"/>
              <w:left w:val="single" w:sz="4" w:space="0" w:color="auto"/>
              <w:bottom w:val="single" w:sz="4" w:space="0" w:color="auto"/>
              <w:right w:val="single" w:sz="4" w:space="0" w:color="auto"/>
            </w:tcBorders>
            <w:vAlign w:val="center"/>
          </w:tcPr>
          <w:p w:rsidR="00976CB8" w:rsidRPr="002A6EB4" w:rsidRDefault="00976CB8" w:rsidP="00752CBB">
            <w:pPr>
              <w:rPr>
                <w:lang w:val="en-US"/>
              </w:rPr>
            </w:pPr>
          </w:p>
        </w:tc>
        <w:tc>
          <w:tcPr>
            <w:tcW w:w="3340" w:type="dxa"/>
            <w:tcBorders>
              <w:top w:val="nil"/>
              <w:left w:val="nil"/>
              <w:bottom w:val="single" w:sz="4" w:space="0" w:color="auto"/>
              <w:right w:val="single" w:sz="4" w:space="0" w:color="auto"/>
            </w:tcBorders>
            <w:noWrap/>
            <w:vAlign w:val="bottom"/>
          </w:tcPr>
          <w:p w:rsidR="00976CB8" w:rsidRPr="002A6EB4" w:rsidRDefault="00976CB8" w:rsidP="00752CBB">
            <w:pPr>
              <w:rPr>
                <w:lang w:val="en-US"/>
              </w:rPr>
            </w:pPr>
            <w:r w:rsidRPr="002A6EB4">
              <w:rPr>
                <w:lang w:val="en-US"/>
              </w:rPr>
              <w:t>Slow Cooking</w:t>
            </w:r>
          </w:p>
        </w:tc>
        <w:tc>
          <w:tcPr>
            <w:tcW w:w="960" w:type="dxa"/>
            <w:tcBorders>
              <w:top w:val="nil"/>
              <w:left w:val="nil"/>
              <w:bottom w:val="single" w:sz="4" w:space="0" w:color="auto"/>
              <w:right w:val="single" w:sz="4" w:space="0" w:color="auto"/>
            </w:tcBorders>
            <w:noWrap/>
            <w:vAlign w:val="center"/>
          </w:tcPr>
          <w:p w:rsidR="00976CB8" w:rsidRPr="002A6EB4" w:rsidRDefault="00976CB8" w:rsidP="00752CBB">
            <w:pPr>
              <w:jc w:val="center"/>
              <w:rPr>
                <w:b/>
                <w:bCs/>
                <w:lang w:val="en-US"/>
              </w:rPr>
            </w:pPr>
            <w:r w:rsidRPr="002A6EB4">
              <w:rPr>
                <w:b/>
                <w:bCs/>
                <w:lang w:val="en-US"/>
              </w:rPr>
              <w:t> </w:t>
            </w:r>
          </w:p>
        </w:tc>
        <w:tc>
          <w:tcPr>
            <w:tcW w:w="960" w:type="dxa"/>
            <w:tcBorders>
              <w:top w:val="nil"/>
              <w:left w:val="nil"/>
              <w:bottom w:val="single" w:sz="4" w:space="0" w:color="auto"/>
              <w:right w:val="single" w:sz="4" w:space="0" w:color="auto"/>
            </w:tcBorders>
            <w:noWrap/>
            <w:vAlign w:val="center"/>
          </w:tcPr>
          <w:p w:rsidR="00976CB8" w:rsidRPr="002A6EB4" w:rsidRDefault="00976CB8" w:rsidP="00752CBB">
            <w:pPr>
              <w:jc w:val="center"/>
              <w:rPr>
                <w:b/>
                <w:bCs/>
                <w:lang w:val="en-US"/>
              </w:rPr>
            </w:pPr>
            <w:r w:rsidRPr="002A6EB4">
              <w:rPr>
                <w:b/>
                <w:bCs/>
                <w:lang w:val="en-US"/>
              </w:rPr>
              <w:t>X</w:t>
            </w:r>
          </w:p>
        </w:tc>
        <w:tc>
          <w:tcPr>
            <w:tcW w:w="4260" w:type="dxa"/>
            <w:tcBorders>
              <w:top w:val="nil"/>
              <w:left w:val="nil"/>
              <w:bottom w:val="single" w:sz="4" w:space="0" w:color="auto"/>
              <w:right w:val="single" w:sz="4" w:space="0" w:color="auto"/>
            </w:tcBorders>
            <w:noWrap/>
            <w:vAlign w:val="bottom"/>
          </w:tcPr>
          <w:p w:rsidR="00976CB8" w:rsidRPr="002A6EB4" w:rsidRDefault="00976CB8" w:rsidP="00752CBB">
            <w:pPr>
              <w:rPr>
                <w:lang w:val="en-US"/>
              </w:rPr>
            </w:pPr>
            <w:r w:rsidRPr="002A6EB4">
              <w:rPr>
                <w:lang w:val="en-US"/>
              </w:rPr>
              <w:t> </w:t>
            </w:r>
          </w:p>
        </w:tc>
      </w:tr>
    </w:tbl>
    <w:p w:rsidR="00976CB8" w:rsidRDefault="00976CB8" w:rsidP="00E00B71">
      <w:pPr>
        <w:pStyle w:val="Heading1"/>
        <w:rPr>
          <w:lang w:val="en-US"/>
        </w:rPr>
      </w:pPr>
    </w:p>
    <w:p w:rsidR="00976CB8" w:rsidRDefault="00976CB8" w:rsidP="00E00B71">
      <w:pPr>
        <w:pStyle w:val="Heading1"/>
        <w:rPr>
          <w:lang w:val="en-US"/>
        </w:rPr>
      </w:pPr>
      <w:bookmarkStart w:id="33" w:name="_Toc252908929"/>
      <w:r>
        <w:rPr>
          <w:lang w:val="en-US"/>
        </w:rPr>
        <w:br w:type="page"/>
        <w:t>Section 3: Conclusions and discussion:</w:t>
      </w:r>
      <w:bookmarkEnd w:id="33"/>
    </w:p>
    <w:p w:rsidR="00976CB8" w:rsidRDefault="00976CB8" w:rsidP="00331206">
      <w:pPr>
        <w:rPr>
          <w:lang w:val="en-US"/>
        </w:rPr>
      </w:pPr>
      <w:r w:rsidRPr="00331206">
        <w:rPr>
          <w:lang w:val="en-US"/>
        </w:rPr>
        <w:t>This study assessed the markets for traditional cooking devices in Central Java and tests improved devices as compared to the traditional appliances.</w:t>
      </w:r>
      <w:r>
        <w:rPr>
          <w:lang w:val="en-US"/>
        </w:rPr>
        <w:t xml:space="preserve"> </w:t>
      </w:r>
    </w:p>
    <w:p w:rsidR="00976CB8" w:rsidRDefault="00976CB8" w:rsidP="00331206">
      <w:pPr>
        <w:rPr>
          <w:lang w:val="en-US"/>
        </w:rPr>
      </w:pPr>
    </w:p>
    <w:p w:rsidR="00976CB8" w:rsidRPr="00331206" w:rsidRDefault="00976CB8" w:rsidP="00331206">
      <w:pPr>
        <w:rPr>
          <w:lang w:val="en-US"/>
        </w:rPr>
      </w:pPr>
      <w:r w:rsidRPr="00331206">
        <w:rPr>
          <w:lang w:val="en-US"/>
        </w:rPr>
        <w:t>Cook stove producers in Central Java are mostly families running small scale inherited enterprises. Commonly, they have been established for a long time. Most producers lack formal education and produce stoves because of their heritage and skills that have been passed on in the family. The producers are all small scale, employing less than 5 people, and producing between 100 and 300 stoves a month, amongst a range of other products for the local market. Producers use black clay, red clay, sand and for a few, cement. Mechanical equipment is used by a minority of producers only in raw materials mixing. Most producers rely on manual/human power in stove production. Overall, producers are small scale and have low monthly stoves production capacities. Income from stove production is around $0.1-0.3 per stove and $10-60 per month.  Most producers use highly no mechanized equipment and inefficient open air kilns or bonfires i.e. pottery is stacked on the ground and covered, for stove firing. Producers usually fire between 50 and 100 stoves per firing. Less than 10% used brick kilns. Most producers use wood, whether exclusively or in mixes with other biomass for stove firing. Producers also tend to distribute their own stoves or to deal with a few local distributors who deliver to end users in small trucks or by bike. Most of the producers (69%) also produced other types of terracotta products, such as flower pots and water dispensers. In other words, they are not dedicated stove producers.</w:t>
      </w:r>
    </w:p>
    <w:p w:rsidR="00976CB8" w:rsidRDefault="00976CB8" w:rsidP="00331206">
      <w:pPr>
        <w:rPr>
          <w:lang w:val="en-US"/>
        </w:rPr>
      </w:pPr>
    </w:p>
    <w:p w:rsidR="00976CB8" w:rsidRPr="00331206" w:rsidRDefault="00976CB8" w:rsidP="00331206">
      <w:pPr>
        <w:rPr>
          <w:lang w:val="en-US"/>
        </w:rPr>
      </w:pPr>
      <w:r w:rsidRPr="00331206">
        <w:rPr>
          <w:lang w:val="en-US"/>
        </w:rPr>
        <w:t xml:space="preserve">The demand for traditional stoves has been in decline in recent years as the population of central Java has been given access to electricity and also migrated up the energy ladder toward LPG and away from Kerosene. Even so many people in the region, over 50% of households, rely on direct combustion of biomass for cooking. In these cases the stove are home-made from concrete, brick or scrap material or locally purchased. There are two stove types of traditional cookstove’s produced for the trading market - a fuelwood stove, Keren and a charcoal stove, Anglo. </w:t>
      </w:r>
    </w:p>
    <w:p w:rsidR="00976CB8" w:rsidRPr="00331206" w:rsidRDefault="00976CB8" w:rsidP="00331206">
      <w:pPr>
        <w:rPr>
          <w:lang w:val="en-US"/>
        </w:rPr>
      </w:pPr>
    </w:p>
    <w:p w:rsidR="00976CB8" w:rsidRPr="00331206" w:rsidRDefault="00976CB8" w:rsidP="00331206">
      <w:pPr>
        <w:rPr>
          <w:lang w:val="en-US"/>
        </w:rPr>
      </w:pPr>
      <w:r w:rsidRPr="00331206">
        <w:rPr>
          <w:lang w:val="en-US"/>
        </w:rPr>
        <w:t xml:space="preserve">Improved cooking stove technologies that improve the efficiency of cooking should be considered for these groups. If we consider wood burning stoves, the cooking tests reveal that only the NLS shows significant – even though not spectacular – gain in comparison with the traditional stove (Keren). Its production price would however have to be competitive, below $5 USD, to break into the market. Regarding charcoal burning stove, indeed, the NLS shows considerably lower performance than the traditional stove (Anglo). The results of this limited test suggest that there are no efficiency gains to be had by disseminating NLS technologies in Indonesia. To be blunt, they are more expensive and, according to these results at least, no more efficient. </w:t>
      </w:r>
    </w:p>
    <w:p w:rsidR="00976CB8" w:rsidRPr="00331206" w:rsidRDefault="00976CB8" w:rsidP="00331206">
      <w:pPr>
        <w:rPr>
          <w:lang w:val="en-US"/>
        </w:rPr>
      </w:pPr>
    </w:p>
    <w:p w:rsidR="00976CB8" w:rsidRDefault="00976CB8" w:rsidP="00331206">
      <w:pPr>
        <w:rPr>
          <w:lang w:val="en-US"/>
        </w:rPr>
      </w:pPr>
      <w:r w:rsidRPr="00331206">
        <w:rPr>
          <w:lang w:val="en-US"/>
        </w:rPr>
        <w:t>They are however more durable and these exercises shed light on more appropriate options for the region. If an appropriate technology can be found the ICS project has good potential in the region. Also, the structure of the traditional stove markets and networks of producers mean that a ‘local production’ approach could be used to train networks of local artisans to produce both of these improved technologies. However, the limited gains in efficiency mean that other appliance designs i.e. not NLS technologies per se, and technologies should be considered for the Indonesian context. These improved stove to be considered will have to display significant efficiency improvement i.e. show ability to substantially reduce energy consumption and emissions of particulates that contribute to indoor air pollution, and also cost competitiveness with traditional technologies i.e. show a realistic pay-back period through fuel savings and be accessible to rural communities in price and physical dissemination. There also remains room for local production of such technologies in Central Java, although other dissemination models, such as import of machined parts of prefabrication, should be considered.</w:t>
      </w:r>
    </w:p>
    <w:p w:rsidR="00976CB8" w:rsidRDefault="00976CB8" w:rsidP="007707FA">
      <w:pPr>
        <w:pStyle w:val="Heading2"/>
        <w:rPr>
          <w:lang w:val="en-US"/>
        </w:rPr>
      </w:pPr>
      <w:bookmarkStart w:id="34" w:name="_Toc252908930"/>
      <w:r>
        <w:rPr>
          <w:lang w:val="en-US"/>
        </w:rPr>
        <w:t>Sources</w:t>
      </w:r>
      <w:bookmarkEnd w:id="34"/>
    </w:p>
    <w:p w:rsidR="00976CB8" w:rsidRPr="00EB6845" w:rsidRDefault="00976CB8" w:rsidP="00EB6845">
      <w:pPr>
        <w:rPr>
          <w:lang w:val="en-US" w:eastAsia="en-US"/>
        </w:rPr>
      </w:pPr>
      <w:r w:rsidRPr="00EB6845">
        <w:rPr>
          <w:lang w:val="en-US" w:eastAsia="en-US"/>
        </w:rPr>
        <w:t>Ogle, D. (2005) - Why you shouldn’t use “efficiency” numbers to choose a stove - Aprovecho Research Center</w:t>
      </w:r>
    </w:p>
    <w:p w:rsidR="00976CB8" w:rsidRDefault="00976CB8" w:rsidP="00403A0C">
      <w:pPr>
        <w:rPr>
          <w:lang w:val="en-US"/>
        </w:rPr>
      </w:pPr>
      <w:hyperlink r:id="rId43" w:history="1">
        <w:r w:rsidRPr="004D1016">
          <w:rPr>
            <w:rStyle w:val="Hyperlink"/>
            <w:lang w:val="en-US"/>
          </w:rPr>
          <w:t>http://www.bioenergylists.org/stovesdoc/Ogle/efficiency/thermal%20efficiency%20damon-dean.pdf</w:t>
        </w:r>
      </w:hyperlink>
    </w:p>
    <w:p w:rsidR="00976CB8" w:rsidRDefault="00976CB8" w:rsidP="00403A0C">
      <w:pPr>
        <w:rPr>
          <w:lang w:val="en-US"/>
        </w:rPr>
      </w:pPr>
    </w:p>
    <w:p w:rsidR="00976CB8" w:rsidRDefault="00976CB8" w:rsidP="00403A0C">
      <w:pPr>
        <w:rPr>
          <w:lang w:val="en-US"/>
        </w:rPr>
      </w:pPr>
      <w:r>
        <w:rPr>
          <w:lang w:val="en-US"/>
        </w:rPr>
        <w:t>GERES 2009 – Woodfuel flows in Central Java</w:t>
      </w:r>
    </w:p>
    <w:p w:rsidR="00976CB8" w:rsidRDefault="00976CB8" w:rsidP="00403A0C">
      <w:pPr>
        <w:rPr>
          <w:lang w:val="en-US"/>
        </w:rPr>
      </w:pPr>
    </w:p>
    <w:p w:rsidR="00976CB8" w:rsidRPr="00EB6845" w:rsidRDefault="00976CB8" w:rsidP="00403A0C">
      <w:pPr>
        <w:rPr>
          <w:lang w:val="en-US"/>
        </w:rPr>
      </w:pPr>
      <w:r>
        <w:rPr>
          <w:lang w:val="en-US"/>
        </w:rPr>
        <w:t>GERES 2009 – Household Energy survey</w:t>
      </w:r>
    </w:p>
    <w:p w:rsidR="00976CB8" w:rsidRPr="002A6EB4" w:rsidRDefault="00976CB8" w:rsidP="00F96CA8">
      <w:pPr>
        <w:rPr>
          <w:lang w:val="en-US"/>
        </w:rPr>
      </w:pPr>
    </w:p>
    <w:p w:rsidR="00976CB8" w:rsidRPr="002A6EB4" w:rsidRDefault="00976CB8" w:rsidP="00B234D7">
      <w:pPr>
        <w:rPr>
          <w:lang w:val="en-US"/>
        </w:rPr>
      </w:pPr>
    </w:p>
    <w:sectPr w:rsidR="00976CB8" w:rsidRPr="002A6EB4" w:rsidSect="00D0308B">
      <w:headerReference w:type="default" r:id="rId44"/>
      <w:footerReference w:type="default" r:id="rId45"/>
      <w:pgSz w:w="12240" w:h="15840" w:code="1"/>
      <w:pgMar w:top="1417" w:right="1797" w:bottom="1417" w:left="1797" w:header="567" w:footer="11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CB8" w:rsidRDefault="00976CB8">
      <w:r>
        <w:separator/>
      </w:r>
    </w:p>
  </w:endnote>
  <w:endnote w:type="continuationSeparator" w:id="1">
    <w:p w:rsidR="00976CB8" w:rsidRDefault="00976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nt32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B8" w:rsidRDefault="00976CB8">
    <w:pPr>
      <w:pStyle w:val="basdepage"/>
    </w:pPr>
    <w:r>
      <w:t>Auteur / date / ref</w:t>
    </w:r>
    <w:r>
      <w:tab/>
      <w:t xml:space="preserve">GERES </w:t>
    </w:r>
    <w:fldSimple w:instr=" PAGE ">
      <w:r>
        <w:rPr>
          <w:noProof/>
        </w:rPr>
        <w:t>2</w:t>
      </w:r>
    </w:fldSimple>
    <w: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B8" w:rsidRPr="007614A4" w:rsidRDefault="00976CB8" w:rsidP="00105D91">
    <w:pPr>
      <w:pStyle w:val="Footer"/>
    </w:pPr>
    <w:r w:rsidRPr="007614A4">
      <w:t xml:space="preserve">Groupe Energies Renouvelables, Environnement et Solidarités </w:t>
    </w:r>
  </w:p>
  <w:p w:rsidR="00976CB8" w:rsidRPr="007614A4" w:rsidRDefault="00976CB8" w:rsidP="007614A4">
    <w:pPr>
      <w:pStyle w:val="Footer"/>
    </w:pPr>
    <w:r w:rsidRPr="007614A4">
      <w:t xml:space="preserve">2, cours Foch - 13400 Aubagne - France </w:t>
    </w:r>
  </w:p>
  <w:p w:rsidR="00976CB8" w:rsidRPr="007614A4" w:rsidRDefault="00976CB8" w:rsidP="007614A4">
    <w:pPr>
      <w:pStyle w:val="Footer"/>
    </w:pPr>
    <w:r w:rsidRPr="002A414F">
      <w:t>Tél : +33 4 42 18 55 88 - Fax : +33 4 42 03 01 56 – www.geres.eu - contact@geres.eu</w:t>
    </w:r>
  </w:p>
  <w:p w:rsidR="00976CB8" w:rsidRPr="007614A4" w:rsidRDefault="00976CB8" w:rsidP="007614A4">
    <w:pPr>
      <w:pStyle w:val="Footer"/>
    </w:pPr>
    <w:r w:rsidRPr="007614A4">
      <w:t>Association Loi 1901, à but non lucratif.</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B8" w:rsidRPr="000A14DE" w:rsidRDefault="00976CB8">
    <w:pPr>
      <w:pStyle w:val="basdepage"/>
      <w:rPr>
        <w:lang w:val="en-US"/>
      </w:rPr>
    </w:pPr>
    <w:r w:rsidRPr="00870C07">
      <w:rPr>
        <w:lang w:val="en-US"/>
      </w:rPr>
      <w:t xml:space="preserve">Battye, Kow &amp; al / Feb 2010 / </w:t>
    </w:r>
    <w:r>
      <w:rPr>
        <w:lang w:val="en-US"/>
      </w:rPr>
      <w:t>CCT_SMS_GERESID_VF</w:t>
    </w:r>
    <w:r w:rsidRPr="000A14DE">
      <w:rPr>
        <w:lang w:val="en-US"/>
      </w:rPr>
      <w:tab/>
      <w:t xml:space="preserve">GERES </w:t>
    </w:r>
    <w:r w:rsidRPr="000A14DE">
      <w:rPr>
        <w:lang w:val="en-US"/>
      </w:rPr>
      <w:fldChar w:fldCharType="begin"/>
    </w:r>
    <w:r w:rsidRPr="000A14DE">
      <w:rPr>
        <w:lang w:val="en-US"/>
      </w:rPr>
      <w:instrText xml:space="preserve"> PAGE </w:instrText>
    </w:r>
    <w:r w:rsidRPr="000A14DE">
      <w:rPr>
        <w:lang w:val="en-US"/>
      </w:rPr>
      <w:fldChar w:fldCharType="separate"/>
    </w:r>
    <w:r>
      <w:rPr>
        <w:noProof/>
        <w:lang w:val="en-US"/>
      </w:rPr>
      <w:t>2</w:t>
    </w:r>
    <w:r w:rsidRPr="000A14DE">
      <w:rPr>
        <w:lang w:val="en-US"/>
      </w:rPr>
      <w:fldChar w:fldCharType="end"/>
    </w:r>
    <w:r w:rsidRPr="000A14DE">
      <w:rPr>
        <w:lang w:val="en-US"/>
      </w:rPr>
      <w:t>/</w:t>
    </w:r>
    <w:r w:rsidRPr="000A14DE">
      <w:rPr>
        <w:rStyle w:val="PageNumber"/>
        <w:lang w:val="en-US"/>
      </w:rPr>
      <w:fldChar w:fldCharType="begin"/>
    </w:r>
    <w:r w:rsidRPr="000A14DE">
      <w:rPr>
        <w:rStyle w:val="PageNumber"/>
        <w:lang w:val="en-US"/>
      </w:rPr>
      <w:instrText xml:space="preserve"> NUMPAGES </w:instrText>
    </w:r>
    <w:r w:rsidRPr="000A14DE">
      <w:rPr>
        <w:rStyle w:val="PageNumber"/>
        <w:lang w:val="en-US"/>
      </w:rPr>
      <w:fldChar w:fldCharType="separate"/>
    </w:r>
    <w:r>
      <w:rPr>
        <w:rStyle w:val="PageNumber"/>
        <w:noProof/>
        <w:lang w:val="en-US"/>
      </w:rPr>
      <w:t>45</w:t>
    </w:r>
    <w:r w:rsidRPr="000A14DE">
      <w:rPr>
        <w:rStyle w:val="PageNumber"/>
        <w:lang w:val="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B8" w:rsidRPr="00870C07" w:rsidRDefault="00976CB8" w:rsidP="00AF7E63">
    <w:pPr>
      <w:pStyle w:val="basdepage"/>
      <w:rPr>
        <w:lang w:val="en-US"/>
      </w:rPr>
    </w:pPr>
    <w:r w:rsidRPr="00870C07">
      <w:rPr>
        <w:lang w:val="en-US"/>
      </w:rPr>
      <w:t xml:space="preserve">Battye, Kow &amp; al / Feb 2010 / </w:t>
    </w:r>
    <w:r>
      <w:rPr>
        <w:lang w:val="en-US"/>
      </w:rPr>
      <w:t>CCT_SMS_GERESID_VF</w:t>
    </w:r>
    <w:r w:rsidRPr="00870C07">
      <w:rPr>
        <w:lang w:val="en-US"/>
      </w:rPr>
      <w:tab/>
      <w:t xml:space="preserve">GERES </w:t>
    </w:r>
    <w:r w:rsidRPr="00870C07">
      <w:rPr>
        <w:lang w:val="en-US"/>
      </w:rPr>
      <w:fldChar w:fldCharType="begin"/>
    </w:r>
    <w:r w:rsidRPr="00870C07">
      <w:rPr>
        <w:lang w:val="en-US"/>
      </w:rPr>
      <w:instrText xml:space="preserve"> PAGE </w:instrText>
    </w:r>
    <w:r w:rsidRPr="00870C07">
      <w:rPr>
        <w:lang w:val="en-US"/>
      </w:rPr>
      <w:fldChar w:fldCharType="separate"/>
    </w:r>
    <w:r>
      <w:rPr>
        <w:noProof/>
        <w:lang w:val="en-US"/>
      </w:rPr>
      <w:t>45</w:t>
    </w:r>
    <w:r w:rsidRPr="00870C07">
      <w:rPr>
        <w:lang w:val="en-US"/>
      </w:rPr>
      <w:fldChar w:fldCharType="end"/>
    </w:r>
    <w:r w:rsidRPr="00870C07">
      <w:rPr>
        <w:lang w:val="en-US"/>
      </w:rPr>
      <w:t>/</w:t>
    </w:r>
    <w:r w:rsidRPr="00870C07">
      <w:rPr>
        <w:rStyle w:val="PageNumber"/>
        <w:lang w:val="en-US"/>
      </w:rPr>
      <w:fldChar w:fldCharType="begin"/>
    </w:r>
    <w:r w:rsidRPr="00870C07">
      <w:rPr>
        <w:rStyle w:val="PageNumber"/>
        <w:lang w:val="en-US"/>
      </w:rPr>
      <w:instrText xml:space="preserve"> NUMPAGES </w:instrText>
    </w:r>
    <w:r w:rsidRPr="00870C07">
      <w:rPr>
        <w:rStyle w:val="PageNumber"/>
        <w:lang w:val="en-US"/>
      </w:rPr>
      <w:fldChar w:fldCharType="separate"/>
    </w:r>
    <w:r>
      <w:rPr>
        <w:rStyle w:val="PageNumber"/>
        <w:noProof/>
        <w:lang w:val="en-US"/>
      </w:rPr>
      <w:t>46</w:t>
    </w:r>
    <w:r w:rsidRPr="00870C07">
      <w:rPr>
        <w:rStyle w:val="PageNumbe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CB8" w:rsidRDefault="00976CB8">
      <w:r>
        <w:separator/>
      </w:r>
    </w:p>
  </w:footnote>
  <w:footnote w:type="continuationSeparator" w:id="1">
    <w:p w:rsidR="00976CB8" w:rsidRDefault="00976CB8">
      <w:r>
        <w:continuationSeparator/>
      </w:r>
    </w:p>
  </w:footnote>
  <w:footnote w:id="2">
    <w:p w:rsidR="00976CB8" w:rsidRPr="00163A5D" w:rsidRDefault="00976CB8" w:rsidP="00373083">
      <w:pPr>
        <w:rPr>
          <w:color w:val="000000"/>
          <w:sz w:val="16"/>
          <w:szCs w:val="16"/>
          <w:lang w:val="en-US"/>
        </w:rPr>
      </w:pPr>
      <w:r w:rsidRPr="00722562">
        <w:rPr>
          <w:rStyle w:val="FootnoteReference"/>
          <w:sz w:val="16"/>
          <w:szCs w:val="16"/>
        </w:rPr>
        <w:footnoteRef/>
      </w:r>
      <w:r w:rsidRPr="00163A5D">
        <w:rPr>
          <w:sz w:val="16"/>
          <w:szCs w:val="16"/>
          <w:lang w:val="en-US"/>
        </w:rPr>
        <w:t xml:space="preserve"> Compared to the magnitude of future potential intervention. Roughly </w:t>
      </w:r>
      <w:r>
        <w:rPr>
          <w:color w:val="000000"/>
          <w:sz w:val="16"/>
          <w:szCs w:val="16"/>
          <w:lang w:val="en-US"/>
        </w:rPr>
        <w:t>2,500,000</w:t>
      </w:r>
      <w:r w:rsidRPr="00163A5D">
        <w:rPr>
          <w:color w:val="000000"/>
          <w:sz w:val="16"/>
          <w:szCs w:val="16"/>
          <w:lang w:val="en-US"/>
        </w:rPr>
        <w:t xml:space="preserve"> improved stoves per year will eventually need to be supplied if an improved stove program were to outreach 100% households in Central Java and Yogyakarta - t</w:t>
      </w:r>
      <w:r w:rsidRPr="00163A5D">
        <w:rPr>
          <w:sz w:val="16"/>
          <w:szCs w:val="16"/>
          <w:lang w:val="en-US"/>
        </w:rPr>
        <w:t>aking into account that there are</w:t>
      </w:r>
      <w:r>
        <w:rPr>
          <w:sz w:val="16"/>
          <w:szCs w:val="16"/>
          <w:lang w:val="en-US"/>
        </w:rPr>
        <w:t xml:space="preserve"> about</w:t>
      </w:r>
      <w:r w:rsidRPr="00163A5D">
        <w:rPr>
          <w:sz w:val="16"/>
          <w:szCs w:val="16"/>
          <w:lang w:val="en-US"/>
        </w:rPr>
        <w:t xml:space="preserve"> </w:t>
      </w:r>
      <w:r w:rsidRPr="00163A5D">
        <w:rPr>
          <w:color w:val="000000"/>
          <w:sz w:val="16"/>
          <w:szCs w:val="16"/>
          <w:lang w:val="en-US"/>
        </w:rPr>
        <w:t>5,</w:t>
      </w:r>
      <w:r>
        <w:rPr>
          <w:color w:val="000000"/>
          <w:sz w:val="16"/>
          <w:szCs w:val="16"/>
          <w:lang w:val="en-US"/>
        </w:rPr>
        <w:t>000,000</w:t>
      </w:r>
      <w:r w:rsidRPr="00163A5D">
        <w:rPr>
          <w:color w:val="000000"/>
          <w:sz w:val="16"/>
          <w:szCs w:val="16"/>
          <w:lang w:val="en-US"/>
        </w:rPr>
        <w:t xml:space="preserve"> </w:t>
      </w:r>
      <w:r w:rsidRPr="00163A5D">
        <w:rPr>
          <w:sz w:val="16"/>
          <w:szCs w:val="16"/>
          <w:lang w:val="en-US"/>
        </w:rPr>
        <w:t>fuelwood using households in the provinces and a stove lifetime of about 2 years</w:t>
      </w:r>
      <w:r w:rsidRPr="00163A5D">
        <w:rPr>
          <w:color w:val="000000"/>
          <w:sz w:val="16"/>
          <w:szCs w:val="16"/>
          <w:lang w:val="en-US"/>
        </w:rPr>
        <w:t>.</w:t>
      </w:r>
    </w:p>
    <w:p w:rsidR="00976CB8" w:rsidRDefault="00976CB8" w:rsidP="00373083"/>
  </w:footnote>
  <w:footnote w:id="3">
    <w:p w:rsidR="00976CB8" w:rsidRDefault="00976CB8" w:rsidP="00373083">
      <w:pPr>
        <w:pStyle w:val="FootnoteText"/>
      </w:pPr>
      <w:r w:rsidRPr="00722562">
        <w:rPr>
          <w:rStyle w:val="FootnoteReference"/>
          <w:sz w:val="16"/>
          <w:szCs w:val="16"/>
        </w:rPr>
        <w:footnoteRef/>
      </w:r>
      <w:r w:rsidRPr="00163A5D">
        <w:rPr>
          <w:sz w:val="16"/>
          <w:szCs w:val="16"/>
          <w:lang w:val="en-US"/>
        </w:rPr>
        <w:t xml:space="preserve"> The term “wholesaler” used in the survey is unclear, as the survey did not define specifically its criteria. There can be an overlap with “distributor” who are also selling stoves to retailers.</w:t>
      </w:r>
    </w:p>
  </w:footnote>
  <w:footnote w:id="4">
    <w:p w:rsidR="00976CB8" w:rsidRDefault="00976CB8" w:rsidP="00373083">
      <w:pPr>
        <w:pStyle w:val="FootnoteText"/>
      </w:pPr>
      <w:r w:rsidRPr="00722562">
        <w:rPr>
          <w:rStyle w:val="FootnoteReference"/>
          <w:sz w:val="16"/>
          <w:szCs w:val="16"/>
        </w:rPr>
        <w:footnoteRef/>
      </w:r>
      <w:r w:rsidRPr="00163A5D">
        <w:rPr>
          <w:sz w:val="16"/>
          <w:szCs w:val="16"/>
          <w:lang w:val="en-US"/>
        </w:rPr>
        <w:t xml:space="preserve"> This is ambiguous, i.e. whether this meant that retailers retailed stoves in the local market or just delivered stoves to retailers in the local market or any other sales/delivery mechanism.</w:t>
      </w:r>
      <w:r w:rsidRPr="00163A5D">
        <w:rPr>
          <w:lang w:val="en-US"/>
        </w:rPr>
        <w:t xml:space="preserve">   </w:t>
      </w:r>
    </w:p>
  </w:footnote>
  <w:footnote w:id="5">
    <w:p w:rsidR="00976CB8" w:rsidRDefault="00976CB8" w:rsidP="00373083">
      <w:pPr>
        <w:pStyle w:val="FootnoteText"/>
      </w:pPr>
      <w:r w:rsidRPr="00722562">
        <w:rPr>
          <w:rStyle w:val="FootnoteReference"/>
          <w:sz w:val="16"/>
          <w:szCs w:val="16"/>
        </w:rPr>
        <w:footnoteRef/>
      </w:r>
      <w:r w:rsidRPr="00163A5D">
        <w:rPr>
          <w:sz w:val="16"/>
          <w:szCs w:val="16"/>
          <w:lang w:val="en-US"/>
        </w:rPr>
        <w:t xml:space="preserve"> The situation on cooking energy mix in Indonesia/Java has been very dynamic since the introduction of the LPG Program. However recent survey demonstrate that the introduction of the Program has not caused significant decrease in the use of biomass, i.e.fuelwood use for cooking in Central Java has continued to be significant. </w:t>
      </w:r>
    </w:p>
  </w:footnote>
  <w:footnote w:id="6">
    <w:p w:rsidR="00976CB8" w:rsidRPr="00EE1388" w:rsidRDefault="00976CB8" w:rsidP="002A2995">
      <w:pPr>
        <w:rPr>
          <w:sz w:val="16"/>
          <w:szCs w:val="16"/>
          <w:lang w:val="en-US" w:eastAsia="en-US"/>
        </w:rPr>
      </w:pPr>
      <w:r>
        <w:rPr>
          <w:rStyle w:val="FootnoteReference"/>
        </w:rPr>
        <w:footnoteRef/>
      </w:r>
      <w:r w:rsidRPr="00EE1388">
        <w:rPr>
          <w:lang w:val="en-US"/>
        </w:rPr>
        <w:t xml:space="preserve"> </w:t>
      </w:r>
      <w:r w:rsidRPr="00EE1388">
        <w:rPr>
          <w:sz w:val="16"/>
          <w:szCs w:val="16"/>
          <w:lang w:val="en-US" w:eastAsia="en-US"/>
        </w:rPr>
        <w:t>Ogle, D. (2005) - Why you shouldn’t use “efficiency” numbers to choose a stove - Aprovecho Research Center</w:t>
      </w:r>
    </w:p>
    <w:p w:rsidR="00976CB8" w:rsidRDefault="00976CB8" w:rsidP="002A2995">
      <w:pPr>
        <w:pStyle w:val="FootnoteText"/>
      </w:pPr>
      <w:hyperlink r:id="rId1" w:history="1">
        <w:r w:rsidRPr="00EE1388">
          <w:rPr>
            <w:rStyle w:val="Hyperlink"/>
            <w:sz w:val="16"/>
            <w:szCs w:val="16"/>
            <w:lang w:val="en-US"/>
          </w:rPr>
          <w:t>http://www.bioenergylists.org/stovesdoc/Ogle/efficiency/thermal%20efficiency%20damon-dean.pdf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B8" w:rsidRDefault="00976CB8" w:rsidP="006E6A4F">
    <w:pPr>
      <w:pStyle w:val="auteu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GERES_FR" style="position:absolute;left:0;text-align:left;margin-left:42.55pt;margin-top:42.55pt;width:120pt;height:74.25pt;z-index:251660288;visibility:visible;mso-position-horizontal-relative:page;mso-position-vertical-relative:page">
          <v:imagedata r:id="rId1" o:title=""/>
          <w10:wrap anchorx="page" anchory="page"/>
        </v:shape>
      </w:pict>
    </w:r>
    <w:r>
      <w:t>Surname NAME</w:t>
    </w:r>
  </w:p>
  <w:p w:rsidR="00976CB8" w:rsidRDefault="00976CB8" w:rsidP="006E6A4F">
    <w:pPr>
      <w:pStyle w:val="refdate"/>
    </w:pPr>
    <w:r>
      <w:t>location, date</w:t>
    </w:r>
    <w:r w:rsidRPr="008970E1">
      <w:t xml:space="preserve"> </w:t>
    </w:r>
  </w:p>
  <w:p w:rsidR="00976CB8" w:rsidRPr="008970E1" w:rsidRDefault="00976CB8" w:rsidP="006E6A4F">
    <w:pPr>
      <w:pStyle w:val="refdate"/>
    </w:pPr>
    <w:r>
      <w:t>ref</w:t>
    </w:r>
  </w:p>
  <w:p w:rsidR="00976CB8" w:rsidRDefault="00976CB8" w:rsidP="006E6A4F"/>
  <w:p w:rsidR="00976CB8" w:rsidRDefault="00976C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B8" w:rsidRDefault="00976C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9654FE"/>
    <w:lvl w:ilvl="0">
      <w:start w:val="1"/>
      <w:numFmt w:val="decimal"/>
      <w:lvlText w:val="%1."/>
      <w:lvlJc w:val="left"/>
      <w:pPr>
        <w:tabs>
          <w:tab w:val="num" w:pos="1492"/>
        </w:tabs>
        <w:ind w:left="1492" w:hanging="360"/>
      </w:pPr>
    </w:lvl>
  </w:abstractNum>
  <w:abstractNum w:abstractNumId="1">
    <w:nsid w:val="FFFFFF7D"/>
    <w:multiLevelType w:val="singleLevel"/>
    <w:tmpl w:val="9880CC32"/>
    <w:lvl w:ilvl="0">
      <w:start w:val="1"/>
      <w:numFmt w:val="decimal"/>
      <w:lvlText w:val="%1."/>
      <w:lvlJc w:val="left"/>
      <w:pPr>
        <w:tabs>
          <w:tab w:val="num" w:pos="1209"/>
        </w:tabs>
        <w:ind w:left="1209" w:hanging="360"/>
      </w:pPr>
    </w:lvl>
  </w:abstractNum>
  <w:abstractNum w:abstractNumId="2">
    <w:nsid w:val="FFFFFF7E"/>
    <w:multiLevelType w:val="singleLevel"/>
    <w:tmpl w:val="5AF4BBF2"/>
    <w:lvl w:ilvl="0">
      <w:start w:val="1"/>
      <w:numFmt w:val="decimal"/>
      <w:lvlText w:val="%1."/>
      <w:lvlJc w:val="left"/>
      <w:pPr>
        <w:tabs>
          <w:tab w:val="num" w:pos="926"/>
        </w:tabs>
        <w:ind w:left="926" w:hanging="360"/>
      </w:pPr>
    </w:lvl>
  </w:abstractNum>
  <w:abstractNum w:abstractNumId="3">
    <w:nsid w:val="FFFFFF7F"/>
    <w:multiLevelType w:val="singleLevel"/>
    <w:tmpl w:val="1714B40A"/>
    <w:lvl w:ilvl="0">
      <w:start w:val="1"/>
      <w:numFmt w:val="decimal"/>
      <w:lvlText w:val="%1."/>
      <w:lvlJc w:val="left"/>
      <w:pPr>
        <w:tabs>
          <w:tab w:val="num" w:pos="643"/>
        </w:tabs>
        <w:ind w:left="643" w:hanging="360"/>
      </w:pPr>
    </w:lvl>
  </w:abstractNum>
  <w:abstractNum w:abstractNumId="4">
    <w:nsid w:val="FFFFFF80"/>
    <w:multiLevelType w:val="singleLevel"/>
    <w:tmpl w:val="FC18B9E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3986CE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56604C8"/>
    <w:lvl w:ilvl="0">
      <w:start w:val="1"/>
      <w:numFmt w:val="bullet"/>
      <w:lvlText w:val=""/>
      <w:lvlJc w:val="left"/>
      <w:pPr>
        <w:tabs>
          <w:tab w:val="num" w:pos="340"/>
        </w:tabs>
        <w:ind w:left="340" w:hanging="340"/>
      </w:pPr>
      <w:rPr>
        <w:rFonts w:ascii="Wingdings" w:hAnsi="Wingdings" w:cs="Wingdings" w:hint="default"/>
      </w:rPr>
    </w:lvl>
  </w:abstractNum>
  <w:abstractNum w:abstractNumId="7">
    <w:nsid w:val="FFFFFF83"/>
    <w:multiLevelType w:val="singleLevel"/>
    <w:tmpl w:val="589E3910"/>
    <w:lvl w:ilvl="0">
      <w:start w:val="1"/>
      <w:numFmt w:val="bullet"/>
      <w:lvlText w:val="-"/>
      <w:lvlJc w:val="left"/>
      <w:pPr>
        <w:tabs>
          <w:tab w:val="num" w:pos="454"/>
        </w:tabs>
        <w:ind w:left="454" w:hanging="170"/>
      </w:pPr>
      <w:rPr>
        <w:rFonts w:ascii="font322" w:hAnsi="font322" w:cs="font322" w:hint="default"/>
      </w:rPr>
    </w:lvl>
  </w:abstractNum>
  <w:abstractNum w:abstractNumId="8">
    <w:nsid w:val="FFFFFF88"/>
    <w:multiLevelType w:val="singleLevel"/>
    <w:tmpl w:val="E3FE19A4"/>
    <w:lvl w:ilvl="0">
      <w:start w:val="1"/>
      <w:numFmt w:val="lowerLetter"/>
      <w:lvlText w:val="%1."/>
      <w:lvlJc w:val="left"/>
      <w:pPr>
        <w:tabs>
          <w:tab w:val="num" w:pos="360"/>
        </w:tabs>
        <w:ind w:left="340" w:hanging="340"/>
      </w:pPr>
      <w:rPr>
        <w:rFonts w:ascii="Arial" w:hAnsi="Arial" w:cs="Arial" w:hint="default"/>
        <w:b w:val="0"/>
        <w:bCs w:val="0"/>
        <w:i w:val="0"/>
        <w:iCs w:val="0"/>
        <w:caps w:val="0"/>
        <w:strike w:val="0"/>
        <w:dstrike w:val="0"/>
        <w:outline w:val="0"/>
        <w:shadow w:val="0"/>
        <w:emboss w:val="0"/>
        <w:imprint w:val="0"/>
        <w:vanish w:val="0"/>
        <w:sz w:val="22"/>
        <w:szCs w:val="22"/>
        <w:u w:val="none"/>
        <w:vertAlign w:val="baseline"/>
      </w:rPr>
    </w:lvl>
  </w:abstractNum>
  <w:abstractNum w:abstractNumId="9">
    <w:nsid w:val="FFFFFF89"/>
    <w:multiLevelType w:val="singleLevel"/>
    <w:tmpl w:val="01BA9ED8"/>
    <w:lvl w:ilvl="0">
      <w:start w:val="1"/>
      <w:numFmt w:val="bullet"/>
      <w:lvlText w:val=""/>
      <w:lvlJc w:val="left"/>
      <w:pPr>
        <w:tabs>
          <w:tab w:val="num" w:pos="360"/>
        </w:tabs>
        <w:ind w:left="360" w:hanging="360"/>
      </w:pPr>
      <w:rPr>
        <w:rFonts w:ascii="Symbol" w:hAnsi="Symbol" w:cs="Symbol" w:hint="default"/>
      </w:rPr>
    </w:lvl>
  </w:abstractNum>
  <w:abstractNum w:abstractNumId="10">
    <w:nsid w:val="004C1C74"/>
    <w:multiLevelType w:val="hybridMultilevel"/>
    <w:tmpl w:val="9A4261A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nsid w:val="04960DF5"/>
    <w:multiLevelType w:val="hybridMultilevel"/>
    <w:tmpl w:val="183E590E"/>
    <w:lvl w:ilvl="0" w:tplc="35601546">
      <w:start w:val="1"/>
      <w:numFmt w:val="bullet"/>
      <w:lvlText w:val=""/>
      <w:lvlJc w:val="left"/>
      <w:pPr>
        <w:tabs>
          <w:tab w:val="num" w:pos="340"/>
        </w:tabs>
        <w:ind w:left="340" w:hanging="340"/>
      </w:pPr>
      <w:rPr>
        <w:rFonts w:ascii="Symbol" w:hAnsi="Symbol" w:cs="Symbol" w:hint="default"/>
        <w:sz w:val="20"/>
        <w:szCs w:val="20"/>
      </w:rPr>
    </w:lvl>
    <w:lvl w:ilvl="1" w:tplc="622EEE72">
      <w:start w:val="1"/>
      <w:numFmt w:val="bullet"/>
      <w:lvlText w:val="o"/>
      <w:lvlJc w:val="left"/>
      <w:pPr>
        <w:tabs>
          <w:tab w:val="num" w:pos="1440"/>
        </w:tabs>
        <w:ind w:left="1440" w:hanging="360"/>
      </w:pPr>
      <w:rPr>
        <w:rFonts w:ascii="Courier New" w:hAnsi="Courier New" w:cs="Courier New" w:hint="default"/>
      </w:rPr>
    </w:lvl>
    <w:lvl w:ilvl="2" w:tplc="2B30587C">
      <w:start w:val="1"/>
      <w:numFmt w:val="bullet"/>
      <w:lvlText w:val=""/>
      <w:lvlJc w:val="left"/>
      <w:pPr>
        <w:tabs>
          <w:tab w:val="num" w:pos="2160"/>
        </w:tabs>
        <w:ind w:left="2160" w:hanging="360"/>
      </w:pPr>
      <w:rPr>
        <w:rFonts w:ascii="Wingdings" w:hAnsi="Wingdings" w:cs="Wingdings" w:hint="default"/>
      </w:rPr>
    </w:lvl>
    <w:lvl w:ilvl="3" w:tplc="162E54A8">
      <w:start w:val="1"/>
      <w:numFmt w:val="bullet"/>
      <w:lvlText w:val=""/>
      <w:lvlJc w:val="left"/>
      <w:pPr>
        <w:tabs>
          <w:tab w:val="num" w:pos="2880"/>
        </w:tabs>
        <w:ind w:left="2880" w:hanging="360"/>
      </w:pPr>
      <w:rPr>
        <w:rFonts w:ascii="Symbol" w:hAnsi="Symbol" w:cs="Symbol" w:hint="default"/>
      </w:rPr>
    </w:lvl>
    <w:lvl w:ilvl="4" w:tplc="34E0D10C">
      <w:start w:val="1"/>
      <w:numFmt w:val="bullet"/>
      <w:lvlText w:val="o"/>
      <w:lvlJc w:val="left"/>
      <w:pPr>
        <w:tabs>
          <w:tab w:val="num" w:pos="3600"/>
        </w:tabs>
        <w:ind w:left="3600" w:hanging="360"/>
      </w:pPr>
      <w:rPr>
        <w:rFonts w:ascii="Courier New" w:hAnsi="Courier New" w:cs="Courier New" w:hint="default"/>
      </w:rPr>
    </w:lvl>
    <w:lvl w:ilvl="5" w:tplc="76BA2DDC">
      <w:start w:val="1"/>
      <w:numFmt w:val="bullet"/>
      <w:lvlText w:val=""/>
      <w:lvlJc w:val="left"/>
      <w:pPr>
        <w:tabs>
          <w:tab w:val="num" w:pos="4320"/>
        </w:tabs>
        <w:ind w:left="4320" w:hanging="360"/>
      </w:pPr>
      <w:rPr>
        <w:rFonts w:ascii="Wingdings" w:hAnsi="Wingdings" w:cs="Wingdings" w:hint="default"/>
      </w:rPr>
    </w:lvl>
    <w:lvl w:ilvl="6" w:tplc="B0E820AA">
      <w:start w:val="1"/>
      <w:numFmt w:val="bullet"/>
      <w:lvlText w:val=""/>
      <w:lvlJc w:val="left"/>
      <w:pPr>
        <w:tabs>
          <w:tab w:val="num" w:pos="5040"/>
        </w:tabs>
        <w:ind w:left="5040" w:hanging="360"/>
      </w:pPr>
      <w:rPr>
        <w:rFonts w:ascii="Symbol" w:hAnsi="Symbol" w:cs="Symbol" w:hint="default"/>
      </w:rPr>
    </w:lvl>
    <w:lvl w:ilvl="7" w:tplc="5FA6E95A">
      <w:start w:val="1"/>
      <w:numFmt w:val="bullet"/>
      <w:lvlText w:val="o"/>
      <w:lvlJc w:val="left"/>
      <w:pPr>
        <w:tabs>
          <w:tab w:val="num" w:pos="5760"/>
        </w:tabs>
        <w:ind w:left="5760" w:hanging="360"/>
      </w:pPr>
      <w:rPr>
        <w:rFonts w:ascii="Courier New" w:hAnsi="Courier New" w:cs="Courier New" w:hint="default"/>
      </w:rPr>
    </w:lvl>
    <w:lvl w:ilvl="8" w:tplc="B412A6EE">
      <w:start w:val="1"/>
      <w:numFmt w:val="bullet"/>
      <w:lvlText w:val=""/>
      <w:lvlJc w:val="left"/>
      <w:pPr>
        <w:tabs>
          <w:tab w:val="num" w:pos="6480"/>
        </w:tabs>
        <w:ind w:left="6480" w:hanging="360"/>
      </w:pPr>
      <w:rPr>
        <w:rFonts w:ascii="Wingdings" w:hAnsi="Wingdings" w:cs="Wingdings" w:hint="default"/>
      </w:rPr>
    </w:lvl>
  </w:abstractNum>
  <w:abstractNum w:abstractNumId="12">
    <w:nsid w:val="05856E5D"/>
    <w:multiLevelType w:val="hybridMultilevel"/>
    <w:tmpl w:val="711259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0982621F"/>
    <w:multiLevelType w:val="multilevel"/>
    <w:tmpl w:val="2FE0351E"/>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720"/>
        </w:tabs>
        <w:ind w:left="1474" w:hanging="737"/>
      </w:pPr>
      <w:rPr>
        <w:rFonts w:hint="default"/>
        <w:b/>
        <w:bCs/>
        <w:i w:val="0"/>
        <w:iCs w:val="0"/>
        <w:sz w:val="24"/>
        <w:szCs w:val="24"/>
        <w:u w:val="none"/>
      </w:rPr>
    </w:lvl>
    <w:lvl w:ilvl="2">
      <w:start w:val="1"/>
      <w:numFmt w:val="decimal"/>
      <w:lvlText w:val="%1.%2.%3."/>
      <w:lvlJc w:val="left"/>
      <w:pPr>
        <w:tabs>
          <w:tab w:val="num" w:pos="1854"/>
        </w:tabs>
        <w:ind w:left="1985" w:hanging="681"/>
      </w:pPr>
      <w:rPr>
        <w:rFonts w:hint="default"/>
      </w:rPr>
    </w:lvl>
    <w:lvl w:ilvl="3">
      <w:start w:val="1"/>
      <w:numFmt w:val="decimal"/>
      <w:lvlText w:val="%1.%2.%3.%4."/>
      <w:lvlJc w:val="left"/>
      <w:pPr>
        <w:tabs>
          <w:tab w:val="num" w:pos="2214"/>
        </w:tabs>
        <w:ind w:firstLine="1134"/>
      </w:pPr>
      <w:rPr>
        <w:rFonts w:hint="default"/>
      </w:rPr>
    </w:lvl>
    <w:lvl w:ilvl="4">
      <w:start w:val="1"/>
      <w:numFmt w:val="decimal"/>
      <w:lvlText w:val="%1.%2.%3.%4.%5."/>
      <w:lvlJc w:val="left"/>
      <w:pPr>
        <w:tabs>
          <w:tab w:val="num" w:pos="3348"/>
        </w:tabs>
        <w:ind w:left="1134" w:firstLine="1134"/>
      </w:pPr>
      <w:rPr>
        <w:rFonts w:hint="default"/>
      </w:rPr>
    </w:lvl>
    <w:lvl w:ilvl="5">
      <w:start w:val="1"/>
      <w:numFmt w:val="bullet"/>
      <w:lvlText w:val=""/>
      <w:lvlJc w:val="left"/>
      <w:pPr>
        <w:tabs>
          <w:tab w:val="num" w:pos="2268"/>
        </w:tabs>
        <w:ind w:left="2268" w:hanging="567"/>
      </w:pPr>
      <w:rPr>
        <w:rFonts w:ascii="Wingdings" w:hAnsi="Wingdings" w:cs="Wingding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76F41BA"/>
    <w:multiLevelType w:val="hybridMultilevel"/>
    <w:tmpl w:val="4D7298DC"/>
    <w:lvl w:ilvl="0" w:tplc="A08A6D26">
      <w:start w:val="1"/>
      <w:numFmt w:val="bullet"/>
      <w:lvlText w:val=""/>
      <w:lvlJc w:val="left"/>
      <w:pPr>
        <w:tabs>
          <w:tab w:val="num" w:pos="340"/>
        </w:tabs>
        <w:ind w:left="340" w:hanging="340"/>
      </w:pPr>
      <w:rPr>
        <w:rFonts w:ascii="Wingdings" w:hAnsi="Wingdings" w:cs="Wingdings" w:hint="default"/>
      </w:rPr>
    </w:lvl>
    <w:lvl w:ilvl="1" w:tplc="B3E4A734">
      <w:start w:val="1"/>
      <w:numFmt w:val="bullet"/>
      <w:lvlText w:val="o"/>
      <w:lvlJc w:val="left"/>
      <w:pPr>
        <w:tabs>
          <w:tab w:val="num" w:pos="1440"/>
        </w:tabs>
        <w:ind w:left="1440" w:hanging="360"/>
      </w:pPr>
      <w:rPr>
        <w:rFonts w:ascii="Courier New" w:hAnsi="Courier New" w:cs="Courier New" w:hint="default"/>
      </w:rPr>
    </w:lvl>
    <w:lvl w:ilvl="2" w:tplc="E326AE60">
      <w:start w:val="1"/>
      <w:numFmt w:val="bullet"/>
      <w:lvlText w:val=""/>
      <w:lvlJc w:val="left"/>
      <w:pPr>
        <w:tabs>
          <w:tab w:val="num" w:pos="2160"/>
        </w:tabs>
        <w:ind w:left="2160" w:hanging="360"/>
      </w:pPr>
      <w:rPr>
        <w:rFonts w:ascii="Wingdings" w:hAnsi="Wingdings" w:cs="Wingdings" w:hint="default"/>
      </w:rPr>
    </w:lvl>
    <w:lvl w:ilvl="3" w:tplc="3C282D56">
      <w:start w:val="1"/>
      <w:numFmt w:val="bullet"/>
      <w:lvlText w:val=""/>
      <w:lvlJc w:val="left"/>
      <w:pPr>
        <w:tabs>
          <w:tab w:val="num" w:pos="2880"/>
        </w:tabs>
        <w:ind w:left="2880" w:hanging="360"/>
      </w:pPr>
      <w:rPr>
        <w:rFonts w:ascii="Symbol" w:hAnsi="Symbol" w:cs="Symbol" w:hint="default"/>
      </w:rPr>
    </w:lvl>
    <w:lvl w:ilvl="4" w:tplc="9E465B14">
      <w:start w:val="1"/>
      <w:numFmt w:val="bullet"/>
      <w:lvlText w:val="o"/>
      <w:lvlJc w:val="left"/>
      <w:pPr>
        <w:tabs>
          <w:tab w:val="num" w:pos="3600"/>
        </w:tabs>
        <w:ind w:left="3600" w:hanging="360"/>
      </w:pPr>
      <w:rPr>
        <w:rFonts w:ascii="Courier New" w:hAnsi="Courier New" w:cs="Courier New" w:hint="default"/>
      </w:rPr>
    </w:lvl>
    <w:lvl w:ilvl="5" w:tplc="607E44EE">
      <w:start w:val="1"/>
      <w:numFmt w:val="bullet"/>
      <w:lvlText w:val=""/>
      <w:lvlJc w:val="left"/>
      <w:pPr>
        <w:tabs>
          <w:tab w:val="num" w:pos="4320"/>
        </w:tabs>
        <w:ind w:left="4320" w:hanging="360"/>
      </w:pPr>
      <w:rPr>
        <w:rFonts w:ascii="Wingdings" w:hAnsi="Wingdings" w:cs="Wingdings" w:hint="default"/>
      </w:rPr>
    </w:lvl>
    <w:lvl w:ilvl="6" w:tplc="BE788880">
      <w:start w:val="1"/>
      <w:numFmt w:val="bullet"/>
      <w:lvlText w:val=""/>
      <w:lvlJc w:val="left"/>
      <w:pPr>
        <w:tabs>
          <w:tab w:val="num" w:pos="5040"/>
        </w:tabs>
        <w:ind w:left="5040" w:hanging="360"/>
      </w:pPr>
      <w:rPr>
        <w:rFonts w:ascii="Symbol" w:hAnsi="Symbol" w:cs="Symbol" w:hint="default"/>
      </w:rPr>
    </w:lvl>
    <w:lvl w:ilvl="7" w:tplc="F744862E">
      <w:start w:val="1"/>
      <w:numFmt w:val="bullet"/>
      <w:lvlText w:val="o"/>
      <w:lvlJc w:val="left"/>
      <w:pPr>
        <w:tabs>
          <w:tab w:val="num" w:pos="5760"/>
        </w:tabs>
        <w:ind w:left="5760" w:hanging="360"/>
      </w:pPr>
      <w:rPr>
        <w:rFonts w:ascii="Courier New" w:hAnsi="Courier New" w:cs="Courier New" w:hint="default"/>
      </w:rPr>
    </w:lvl>
    <w:lvl w:ilvl="8" w:tplc="379E241C">
      <w:start w:val="1"/>
      <w:numFmt w:val="bullet"/>
      <w:lvlText w:val=""/>
      <w:lvlJc w:val="left"/>
      <w:pPr>
        <w:tabs>
          <w:tab w:val="num" w:pos="6480"/>
        </w:tabs>
        <w:ind w:left="6480" w:hanging="360"/>
      </w:pPr>
      <w:rPr>
        <w:rFonts w:ascii="Wingdings" w:hAnsi="Wingdings" w:cs="Wingdings" w:hint="default"/>
      </w:rPr>
    </w:lvl>
  </w:abstractNum>
  <w:abstractNum w:abstractNumId="15">
    <w:nsid w:val="185F3B73"/>
    <w:multiLevelType w:val="hybridMultilevel"/>
    <w:tmpl w:val="D34CCC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196C0B03"/>
    <w:multiLevelType w:val="hybridMultilevel"/>
    <w:tmpl w:val="3FB8F514"/>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7">
    <w:nsid w:val="1B554FB5"/>
    <w:multiLevelType w:val="hybridMultilevel"/>
    <w:tmpl w:val="ACB66908"/>
    <w:lvl w:ilvl="0" w:tplc="04090001">
      <w:start w:val="1"/>
      <w:numFmt w:val="bullet"/>
      <w:lvlText w:val=""/>
      <w:lvlJc w:val="left"/>
      <w:pPr>
        <w:tabs>
          <w:tab w:val="num" w:pos="1451"/>
        </w:tabs>
        <w:ind w:left="1451" w:hanging="360"/>
      </w:pPr>
      <w:rPr>
        <w:rFonts w:ascii="Symbol" w:hAnsi="Symbol" w:cs="Symbol" w:hint="default"/>
      </w:rPr>
    </w:lvl>
    <w:lvl w:ilvl="1" w:tplc="0409000F">
      <w:start w:val="1"/>
      <w:numFmt w:val="decimal"/>
      <w:lvlText w:val="%2."/>
      <w:lvlJc w:val="left"/>
      <w:pPr>
        <w:tabs>
          <w:tab w:val="num" w:pos="2171"/>
        </w:tabs>
        <w:ind w:left="2171" w:hanging="360"/>
      </w:pPr>
      <w:rPr>
        <w:rFonts w:hint="default"/>
      </w:rPr>
    </w:lvl>
    <w:lvl w:ilvl="2" w:tplc="04090005">
      <w:start w:val="1"/>
      <w:numFmt w:val="bullet"/>
      <w:lvlText w:val=""/>
      <w:lvlJc w:val="left"/>
      <w:pPr>
        <w:tabs>
          <w:tab w:val="num" w:pos="2891"/>
        </w:tabs>
        <w:ind w:left="2891" w:hanging="360"/>
      </w:pPr>
      <w:rPr>
        <w:rFonts w:ascii="Wingdings" w:hAnsi="Wingdings" w:cs="Wingdings" w:hint="default"/>
      </w:rPr>
    </w:lvl>
    <w:lvl w:ilvl="3" w:tplc="04090001">
      <w:start w:val="1"/>
      <w:numFmt w:val="bullet"/>
      <w:lvlText w:val=""/>
      <w:lvlJc w:val="left"/>
      <w:pPr>
        <w:tabs>
          <w:tab w:val="num" w:pos="3611"/>
        </w:tabs>
        <w:ind w:left="3611" w:hanging="360"/>
      </w:pPr>
      <w:rPr>
        <w:rFonts w:ascii="Symbol" w:hAnsi="Symbol" w:cs="Symbol" w:hint="default"/>
      </w:rPr>
    </w:lvl>
    <w:lvl w:ilvl="4" w:tplc="04090003">
      <w:start w:val="1"/>
      <w:numFmt w:val="bullet"/>
      <w:lvlText w:val="o"/>
      <w:lvlJc w:val="left"/>
      <w:pPr>
        <w:tabs>
          <w:tab w:val="num" w:pos="4331"/>
        </w:tabs>
        <w:ind w:left="4331" w:hanging="360"/>
      </w:pPr>
      <w:rPr>
        <w:rFonts w:ascii="Courier New" w:hAnsi="Courier New" w:cs="Courier New" w:hint="default"/>
      </w:rPr>
    </w:lvl>
    <w:lvl w:ilvl="5" w:tplc="04090005">
      <w:start w:val="1"/>
      <w:numFmt w:val="bullet"/>
      <w:lvlText w:val=""/>
      <w:lvlJc w:val="left"/>
      <w:pPr>
        <w:tabs>
          <w:tab w:val="num" w:pos="5051"/>
        </w:tabs>
        <w:ind w:left="5051" w:hanging="360"/>
      </w:pPr>
      <w:rPr>
        <w:rFonts w:ascii="Wingdings" w:hAnsi="Wingdings" w:cs="Wingdings" w:hint="default"/>
      </w:rPr>
    </w:lvl>
    <w:lvl w:ilvl="6" w:tplc="04090001">
      <w:start w:val="1"/>
      <w:numFmt w:val="bullet"/>
      <w:lvlText w:val=""/>
      <w:lvlJc w:val="left"/>
      <w:pPr>
        <w:tabs>
          <w:tab w:val="num" w:pos="5771"/>
        </w:tabs>
        <w:ind w:left="5771" w:hanging="360"/>
      </w:pPr>
      <w:rPr>
        <w:rFonts w:ascii="Symbol" w:hAnsi="Symbol" w:cs="Symbol" w:hint="default"/>
      </w:rPr>
    </w:lvl>
    <w:lvl w:ilvl="7" w:tplc="04090003">
      <w:start w:val="1"/>
      <w:numFmt w:val="bullet"/>
      <w:lvlText w:val="o"/>
      <w:lvlJc w:val="left"/>
      <w:pPr>
        <w:tabs>
          <w:tab w:val="num" w:pos="6491"/>
        </w:tabs>
        <w:ind w:left="6491" w:hanging="360"/>
      </w:pPr>
      <w:rPr>
        <w:rFonts w:ascii="Courier New" w:hAnsi="Courier New" w:cs="Courier New" w:hint="default"/>
      </w:rPr>
    </w:lvl>
    <w:lvl w:ilvl="8" w:tplc="04090005">
      <w:start w:val="1"/>
      <w:numFmt w:val="bullet"/>
      <w:lvlText w:val=""/>
      <w:lvlJc w:val="left"/>
      <w:pPr>
        <w:tabs>
          <w:tab w:val="num" w:pos="7211"/>
        </w:tabs>
        <w:ind w:left="7211" w:hanging="360"/>
      </w:pPr>
      <w:rPr>
        <w:rFonts w:ascii="Wingdings" w:hAnsi="Wingdings" w:cs="Wingdings" w:hint="default"/>
      </w:rPr>
    </w:lvl>
  </w:abstractNum>
  <w:abstractNum w:abstractNumId="18">
    <w:nsid w:val="1D0A31BB"/>
    <w:multiLevelType w:val="singleLevel"/>
    <w:tmpl w:val="DDD4CDA4"/>
    <w:lvl w:ilvl="0">
      <w:start w:val="1"/>
      <w:numFmt w:val="upperLetter"/>
      <w:pStyle w:val="Heading8"/>
      <w:lvlText w:val="%1."/>
      <w:lvlJc w:val="left"/>
      <w:pPr>
        <w:tabs>
          <w:tab w:val="num" w:pos="360"/>
        </w:tabs>
        <w:ind w:left="360" w:hanging="360"/>
      </w:pPr>
    </w:lvl>
  </w:abstractNum>
  <w:abstractNum w:abstractNumId="19">
    <w:nsid w:val="1F2A5343"/>
    <w:multiLevelType w:val="hybridMultilevel"/>
    <w:tmpl w:val="D0B06FDA"/>
    <w:lvl w:ilvl="0" w:tplc="B6CAEDA8">
      <w:numFmt w:val="bullet"/>
      <w:lvlText w:val="-"/>
      <w:lvlJc w:val="left"/>
      <w:pPr>
        <w:tabs>
          <w:tab w:val="num" w:pos="1080"/>
        </w:tabs>
        <w:ind w:left="1080" w:hanging="360"/>
      </w:pPr>
      <w:rPr>
        <w:rFonts w:ascii="Verdana" w:eastAsia="Times New Roman" w:hAnsi="Verdan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nsid w:val="1F6B1185"/>
    <w:multiLevelType w:val="singleLevel"/>
    <w:tmpl w:val="60843AFC"/>
    <w:lvl w:ilvl="0">
      <w:start w:val="1"/>
      <w:numFmt w:val="upperLetter"/>
      <w:pStyle w:val="Heading6"/>
      <w:lvlText w:val="%1."/>
      <w:lvlJc w:val="left"/>
      <w:pPr>
        <w:tabs>
          <w:tab w:val="num" w:pos="1854"/>
        </w:tabs>
        <w:ind w:left="1985" w:hanging="681"/>
      </w:pPr>
      <w:rPr>
        <w:rFonts w:hint="default"/>
      </w:rPr>
    </w:lvl>
  </w:abstractNum>
  <w:abstractNum w:abstractNumId="21">
    <w:nsid w:val="236E595E"/>
    <w:multiLevelType w:val="multilevel"/>
    <w:tmpl w:val="2FE0351E"/>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720"/>
        </w:tabs>
        <w:ind w:left="1474" w:hanging="737"/>
      </w:pPr>
      <w:rPr>
        <w:rFonts w:hint="default"/>
        <w:b/>
        <w:bCs/>
        <w:i w:val="0"/>
        <w:iCs w:val="0"/>
        <w:sz w:val="24"/>
        <w:szCs w:val="24"/>
        <w:u w:val="none"/>
      </w:rPr>
    </w:lvl>
    <w:lvl w:ilvl="2">
      <w:start w:val="1"/>
      <w:numFmt w:val="decimal"/>
      <w:lvlText w:val="%1.%2.%3."/>
      <w:lvlJc w:val="left"/>
      <w:pPr>
        <w:tabs>
          <w:tab w:val="num" w:pos="1854"/>
        </w:tabs>
        <w:ind w:left="1985" w:hanging="681"/>
      </w:pPr>
      <w:rPr>
        <w:rFonts w:hint="default"/>
      </w:rPr>
    </w:lvl>
    <w:lvl w:ilvl="3">
      <w:start w:val="1"/>
      <w:numFmt w:val="decimal"/>
      <w:lvlText w:val="%1.%2.%3.%4."/>
      <w:lvlJc w:val="left"/>
      <w:pPr>
        <w:tabs>
          <w:tab w:val="num" w:pos="2214"/>
        </w:tabs>
        <w:ind w:firstLine="1134"/>
      </w:pPr>
      <w:rPr>
        <w:rFonts w:hint="default"/>
      </w:rPr>
    </w:lvl>
    <w:lvl w:ilvl="4">
      <w:start w:val="1"/>
      <w:numFmt w:val="decimal"/>
      <w:lvlText w:val="%1.%2.%3.%4.%5."/>
      <w:lvlJc w:val="left"/>
      <w:pPr>
        <w:tabs>
          <w:tab w:val="num" w:pos="3348"/>
        </w:tabs>
        <w:ind w:left="1134" w:firstLine="1134"/>
      </w:pPr>
      <w:rPr>
        <w:rFonts w:hint="default"/>
      </w:rPr>
    </w:lvl>
    <w:lvl w:ilvl="5">
      <w:start w:val="1"/>
      <w:numFmt w:val="bullet"/>
      <w:lvlText w:val=""/>
      <w:lvlJc w:val="left"/>
      <w:pPr>
        <w:tabs>
          <w:tab w:val="num" w:pos="2268"/>
        </w:tabs>
        <w:ind w:left="2268" w:hanging="567"/>
      </w:pPr>
      <w:rPr>
        <w:rFonts w:ascii="Wingdings" w:hAnsi="Wingdings" w:cs="Wingding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A1F1B82"/>
    <w:multiLevelType w:val="hybridMultilevel"/>
    <w:tmpl w:val="F1CCA45E"/>
    <w:lvl w:ilvl="0" w:tplc="3DC65F5E">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3">
    <w:nsid w:val="2A66583F"/>
    <w:multiLevelType w:val="hybridMultilevel"/>
    <w:tmpl w:val="D1505F4A"/>
    <w:lvl w:ilvl="0" w:tplc="5C905540">
      <w:start w:val="1"/>
      <w:numFmt w:val="bullet"/>
      <w:lvlText w:val="-"/>
      <w:lvlJc w:val="left"/>
      <w:pPr>
        <w:tabs>
          <w:tab w:val="num" w:pos="720"/>
        </w:tabs>
        <w:ind w:left="72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0DE7DD2"/>
    <w:multiLevelType w:val="hybridMultilevel"/>
    <w:tmpl w:val="9634B47E"/>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5">
    <w:nsid w:val="32603CA8"/>
    <w:multiLevelType w:val="hybridMultilevel"/>
    <w:tmpl w:val="152C96FA"/>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6">
    <w:nsid w:val="347D684F"/>
    <w:multiLevelType w:val="multilevel"/>
    <w:tmpl w:val="F1CCA45E"/>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34AC6175"/>
    <w:multiLevelType w:val="hybridMultilevel"/>
    <w:tmpl w:val="DE18E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5665001"/>
    <w:multiLevelType w:val="hybridMultilevel"/>
    <w:tmpl w:val="09A0956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nsid w:val="3C7C263D"/>
    <w:multiLevelType w:val="hybridMultilevel"/>
    <w:tmpl w:val="39BEAE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3E1E3FB9"/>
    <w:multiLevelType w:val="multilevel"/>
    <w:tmpl w:val="040C001D"/>
    <w:name w:val="WW8Num2222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DE34C4"/>
    <w:multiLevelType w:val="hybridMultilevel"/>
    <w:tmpl w:val="5746B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C2D14E4"/>
    <w:multiLevelType w:val="hybridMultilevel"/>
    <w:tmpl w:val="3D789A00"/>
    <w:lvl w:ilvl="0" w:tplc="93604056">
      <w:start w:val="1"/>
      <w:numFmt w:val="bullet"/>
      <w:pStyle w:val="Lis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3">
    <w:nsid w:val="4DBF4F90"/>
    <w:multiLevelType w:val="hybridMultilevel"/>
    <w:tmpl w:val="17EADEF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4">
    <w:nsid w:val="559A4F27"/>
    <w:multiLevelType w:val="hybridMultilevel"/>
    <w:tmpl w:val="DBC26424"/>
    <w:lvl w:ilvl="0" w:tplc="214E116E">
      <w:start w:val="1"/>
      <w:numFmt w:val="bullet"/>
      <w:lvlText w:val=""/>
      <w:lvlJc w:val="left"/>
      <w:pPr>
        <w:tabs>
          <w:tab w:val="num" w:pos="340"/>
        </w:tabs>
        <w:ind w:left="340" w:hanging="340"/>
      </w:pPr>
      <w:rPr>
        <w:rFonts w:ascii="Symbol" w:hAnsi="Symbol" w:cs="Symbol" w:hint="default"/>
        <w:sz w:val="20"/>
        <w:szCs w:val="20"/>
      </w:rPr>
    </w:lvl>
    <w:lvl w:ilvl="1" w:tplc="E5545DB0">
      <w:start w:val="1"/>
      <w:numFmt w:val="bullet"/>
      <w:lvlText w:val="o"/>
      <w:lvlJc w:val="left"/>
      <w:pPr>
        <w:tabs>
          <w:tab w:val="num" w:pos="1440"/>
        </w:tabs>
        <w:ind w:left="1440" w:hanging="360"/>
      </w:pPr>
      <w:rPr>
        <w:rFonts w:ascii="Courier New" w:hAnsi="Courier New" w:cs="Courier New" w:hint="default"/>
      </w:rPr>
    </w:lvl>
    <w:lvl w:ilvl="2" w:tplc="8B6AC1D6">
      <w:start w:val="1"/>
      <w:numFmt w:val="bullet"/>
      <w:lvlText w:val=""/>
      <w:lvlJc w:val="left"/>
      <w:pPr>
        <w:tabs>
          <w:tab w:val="num" w:pos="2160"/>
        </w:tabs>
        <w:ind w:left="2160" w:hanging="360"/>
      </w:pPr>
      <w:rPr>
        <w:rFonts w:ascii="Wingdings" w:hAnsi="Wingdings" w:cs="Wingdings" w:hint="default"/>
      </w:rPr>
    </w:lvl>
    <w:lvl w:ilvl="3" w:tplc="B2481CA6">
      <w:start w:val="1"/>
      <w:numFmt w:val="bullet"/>
      <w:lvlText w:val=""/>
      <w:lvlJc w:val="left"/>
      <w:pPr>
        <w:tabs>
          <w:tab w:val="num" w:pos="2880"/>
        </w:tabs>
        <w:ind w:left="2880" w:hanging="360"/>
      </w:pPr>
      <w:rPr>
        <w:rFonts w:ascii="Symbol" w:hAnsi="Symbol" w:cs="Symbol" w:hint="default"/>
      </w:rPr>
    </w:lvl>
    <w:lvl w:ilvl="4" w:tplc="79F2A5DE">
      <w:start w:val="1"/>
      <w:numFmt w:val="bullet"/>
      <w:lvlText w:val="o"/>
      <w:lvlJc w:val="left"/>
      <w:pPr>
        <w:tabs>
          <w:tab w:val="num" w:pos="3600"/>
        </w:tabs>
        <w:ind w:left="3600" w:hanging="360"/>
      </w:pPr>
      <w:rPr>
        <w:rFonts w:ascii="Courier New" w:hAnsi="Courier New" w:cs="Courier New" w:hint="default"/>
      </w:rPr>
    </w:lvl>
    <w:lvl w:ilvl="5" w:tplc="A772512E">
      <w:start w:val="1"/>
      <w:numFmt w:val="bullet"/>
      <w:lvlText w:val=""/>
      <w:lvlJc w:val="left"/>
      <w:pPr>
        <w:tabs>
          <w:tab w:val="num" w:pos="4320"/>
        </w:tabs>
        <w:ind w:left="4320" w:hanging="360"/>
      </w:pPr>
      <w:rPr>
        <w:rFonts w:ascii="Wingdings" w:hAnsi="Wingdings" w:cs="Wingdings" w:hint="default"/>
      </w:rPr>
    </w:lvl>
    <w:lvl w:ilvl="6" w:tplc="ADA2C60E">
      <w:start w:val="1"/>
      <w:numFmt w:val="bullet"/>
      <w:lvlText w:val=""/>
      <w:lvlJc w:val="left"/>
      <w:pPr>
        <w:tabs>
          <w:tab w:val="num" w:pos="5040"/>
        </w:tabs>
        <w:ind w:left="5040" w:hanging="360"/>
      </w:pPr>
      <w:rPr>
        <w:rFonts w:ascii="Symbol" w:hAnsi="Symbol" w:cs="Symbol" w:hint="default"/>
      </w:rPr>
    </w:lvl>
    <w:lvl w:ilvl="7" w:tplc="B3EAAEC8">
      <w:start w:val="1"/>
      <w:numFmt w:val="bullet"/>
      <w:lvlText w:val="o"/>
      <w:lvlJc w:val="left"/>
      <w:pPr>
        <w:tabs>
          <w:tab w:val="num" w:pos="5760"/>
        </w:tabs>
        <w:ind w:left="5760" w:hanging="360"/>
      </w:pPr>
      <w:rPr>
        <w:rFonts w:ascii="Courier New" w:hAnsi="Courier New" w:cs="Courier New" w:hint="default"/>
      </w:rPr>
    </w:lvl>
    <w:lvl w:ilvl="8" w:tplc="C3AC3DF6">
      <w:start w:val="1"/>
      <w:numFmt w:val="bullet"/>
      <w:lvlText w:val=""/>
      <w:lvlJc w:val="left"/>
      <w:pPr>
        <w:tabs>
          <w:tab w:val="num" w:pos="6480"/>
        </w:tabs>
        <w:ind w:left="6480" w:hanging="360"/>
      </w:pPr>
      <w:rPr>
        <w:rFonts w:ascii="Wingdings" w:hAnsi="Wingdings" w:cs="Wingdings" w:hint="default"/>
      </w:rPr>
    </w:lvl>
  </w:abstractNum>
  <w:abstractNum w:abstractNumId="35">
    <w:nsid w:val="5A9C56EC"/>
    <w:multiLevelType w:val="hybridMultilevel"/>
    <w:tmpl w:val="71FAEB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0207FBA"/>
    <w:multiLevelType w:val="hybridMultilevel"/>
    <w:tmpl w:val="F7A0443A"/>
    <w:lvl w:ilvl="0" w:tplc="C0B0BACE">
      <w:start w:val="8"/>
      <w:numFmt w:val="bullet"/>
      <w:lvlText w:val=""/>
      <w:lvlJc w:val="left"/>
      <w:pPr>
        <w:ind w:left="720" w:hanging="360"/>
      </w:pPr>
      <w:rPr>
        <w:rFonts w:ascii="Symbol" w:eastAsia="Times New Roman"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28F550D"/>
    <w:multiLevelType w:val="hybridMultilevel"/>
    <w:tmpl w:val="CEB452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71B3EF9"/>
    <w:multiLevelType w:val="singleLevel"/>
    <w:tmpl w:val="F438BFF4"/>
    <w:lvl w:ilvl="0">
      <w:start w:val="1"/>
      <w:numFmt w:val="lowerLetter"/>
      <w:pStyle w:val="Heading7"/>
      <w:lvlText w:val="%1)"/>
      <w:lvlJc w:val="left"/>
      <w:pPr>
        <w:tabs>
          <w:tab w:val="num" w:pos="360"/>
        </w:tabs>
        <w:ind w:left="360" w:hanging="360"/>
      </w:pPr>
      <w:rPr>
        <w:rFonts w:hint="default"/>
        <w:caps w:val="0"/>
        <w:sz w:val="22"/>
        <w:szCs w:val="22"/>
      </w:rPr>
    </w:lvl>
  </w:abstractNum>
  <w:abstractNum w:abstractNumId="39">
    <w:nsid w:val="68432DA9"/>
    <w:multiLevelType w:val="hybridMultilevel"/>
    <w:tmpl w:val="B42811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AD36471"/>
    <w:multiLevelType w:val="singleLevel"/>
    <w:tmpl w:val="EAAC8100"/>
    <w:lvl w:ilvl="0">
      <w:start w:val="1"/>
      <w:numFmt w:val="decimal"/>
      <w:pStyle w:val="Heading9"/>
      <w:lvlText w:val="%1."/>
      <w:lvlJc w:val="left"/>
      <w:pPr>
        <w:tabs>
          <w:tab w:val="num" w:pos="360"/>
        </w:tabs>
        <w:ind w:left="360" w:hanging="360"/>
      </w:pPr>
      <w:rPr>
        <w:rFonts w:ascii="Arial" w:hAnsi="Arial" w:cs="Arial" w:hint="default"/>
        <w:b/>
        <w:bCs/>
        <w:i w:val="0"/>
        <w:iCs w:val="0"/>
        <w:caps w:val="0"/>
        <w:sz w:val="22"/>
        <w:szCs w:val="22"/>
      </w:rPr>
    </w:lvl>
  </w:abstractNum>
  <w:abstractNum w:abstractNumId="41">
    <w:nsid w:val="6B3E0831"/>
    <w:multiLevelType w:val="hybridMultilevel"/>
    <w:tmpl w:val="DE18E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AD46F0"/>
    <w:multiLevelType w:val="hybridMultilevel"/>
    <w:tmpl w:val="3438A0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73AB3E8E"/>
    <w:multiLevelType w:val="hybridMultilevel"/>
    <w:tmpl w:val="35929ED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4">
    <w:nsid w:val="7785763E"/>
    <w:multiLevelType w:val="hybridMultilevel"/>
    <w:tmpl w:val="EDC09E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7C7F5882"/>
    <w:multiLevelType w:val="multilevel"/>
    <w:tmpl w:val="2FE0351E"/>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720"/>
        </w:tabs>
        <w:ind w:left="1474" w:hanging="737"/>
      </w:pPr>
      <w:rPr>
        <w:rFonts w:hint="default"/>
        <w:b/>
        <w:bCs/>
        <w:i w:val="0"/>
        <w:iCs w:val="0"/>
        <w:sz w:val="24"/>
        <w:szCs w:val="24"/>
        <w:u w:val="none"/>
      </w:rPr>
    </w:lvl>
    <w:lvl w:ilvl="2">
      <w:start w:val="1"/>
      <w:numFmt w:val="decimal"/>
      <w:lvlText w:val="%1.%2.%3."/>
      <w:lvlJc w:val="left"/>
      <w:pPr>
        <w:tabs>
          <w:tab w:val="num" w:pos="1854"/>
        </w:tabs>
        <w:ind w:left="1985" w:hanging="681"/>
      </w:pPr>
      <w:rPr>
        <w:rFonts w:hint="default"/>
      </w:rPr>
    </w:lvl>
    <w:lvl w:ilvl="3">
      <w:start w:val="1"/>
      <w:numFmt w:val="decimal"/>
      <w:lvlText w:val="%1.%2.%3.%4."/>
      <w:lvlJc w:val="left"/>
      <w:pPr>
        <w:tabs>
          <w:tab w:val="num" w:pos="2214"/>
        </w:tabs>
        <w:ind w:firstLine="1134"/>
      </w:pPr>
      <w:rPr>
        <w:rFonts w:hint="default"/>
      </w:rPr>
    </w:lvl>
    <w:lvl w:ilvl="4">
      <w:start w:val="1"/>
      <w:numFmt w:val="decimal"/>
      <w:lvlText w:val="%1.%2.%3.%4.%5."/>
      <w:lvlJc w:val="left"/>
      <w:pPr>
        <w:tabs>
          <w:tab w:val="num" w:pos="3348"/>
        </w:tabs>
        <w:ind w:left="1134" w:firstLine="1134"/>
      </w:pPr>
      <w:rPr>
        <w:rFonts w:hint="default"/>
      </w:rPr>
    </w:lvl>
    <w:lvl w:ilvl="5">
      <w:start w:val="1"/>
      <w:numFmt w:val="bullet"/>
      <w:lvlText w:val=""/>
      <w:lvlJc w:val="left"/>
      <w:pPr>
        <w:tabs>
          <w:tab w:val="num" w:pos="2268"/>
        </w:tabs>
        <w:ind w:left="2268" w:hanging="567"/>
      </w:pPr>
      <w:rPr>
        <w:rFonts w:ascii="Wingdings" w:hAnsi="Wingdings" w:cs="Wingding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38"/>
  </w:num>
  <w:num w:numId="3">
    <w:abstractNumId w:val="18"/>
  </w:num>
  <w:num w:numId="4">
    <w:abstractNumId w:val="40"/>
  </w:num>
  <w:num w:numId="5">
    <w:abstractNumId w:val="13"/>
  </w:num>
  <w:num w:numId="6">
    <w:abstractNumId w:val="6"/>
  </w:num>
  <w:num w:numId="7">
    <w:abstractNumId w:val="8"/>
  </w:num>
  <w:num w:numId="8">
    <w:abstractNumId w:val="7"/>
  </w:num>
  <w:num w:numId="9">
    <w:abstractNumId w:val="34"/>
  </w:num>
  <w:num w:numId="10">
    <w:abstractNumId w:val="14"/>
  </w:num>
  <w:num w:numId="11">
    <w:abstractNumId w:val="11"/>
  </w:num>
  <w:num w:numId="12">
    <w:abstractNumId w:val="3"/>
  </w:num>
  <w:num w:numId="13">
    <w:abstractNumId w:val="2"/>
  </w:num>
  <w:num w:numId="14">
    <w:abstractNumId w:val="1"/>
  </w:num>
  <w:num w:numId="15">
    <w:abstractNumId w:val="0"/>
  </w:num>
  <w:num w:numId="16">
    <w:abstractNumId w:val="9"/>
  </w:num>
  <w:num w:numId="17">
    <w:abstractNumId w:val="5"/>
  </w:num>
  <w:num w:numId="18">
    <w:abstractNumId w:val="4"/>
  </w:num>
  <w:num w:numId="19">
    <w:abstractNumId w:val="21"/>
  </w:num>
  <w:num w:numId="20">
    <w:abstractNumId w:val="45"/>
  </w:num>
  <w:num w:numId="21">
    <w:abstractNumId w:val="22"/>
  </w:num>
  <w:num w:numId="22">
    <w:abstractNumId w:val="32"/>
  </w:num>
  <w:num w:numId="23">
    <w:abstractNumId w:val="26"/>
  </w:num>
  <w:num w:numId="24">
    <w:abstractNumId w:val="19"/>
  </w:num>
  <w:num w:numId="25">
    <w:abstractNumId w:val="17"/>
  </w:num>
  <w:num w:numId="26">
    <w:abstractNumId w:val="12"/>
  </w:num>
  <w:num w:numId="27">
    <w:abstractNumId w:val="44"/>
  </w:num>
  <w:num w:numId="28">
    <w:abstractNumId w:val="35"/>
  </w:num>
  <w:num w:numId="29">
    <w:abstractNumId w:val="36"/>
  </w:num>
  <w:num w:numId="30">
    <w:abstractNumId w:val="27"/>
  </w:num>
  <w:num w:numId="31">
    <w:abstractNumId w:val="28"/>
  </w:num>
  <w:num w:numId="32">
    <w:abstractNumId w:val="42"/>
  </w:num>
  <w:num w:numId="33">
    <w:abstractNumId w:val="39"/>
  </w:num>
  <w:num w:numId="34">
    <w:abstractNumId w:val="31"/>
  </w:num>
  <w:num w:numId="35">
    <w:abstractNumId w:val="41"/>
  </w:num>
  <w:num w:numId="36">
    <w:abstractNumId w:val="43"/>
  </w:num>
  <w:num w:numId="37">
    <w:abstractNumId w:val="15"/>
  </w:num>
  <w:num w:numId="38">
    <w:abstractNumId w:val="37"/>
  </w:num>
  <w:num w:numId="39">
    <w:abstractNumId w:val="29"/>
  </w:num>
  <w:num w:numId="40">
    <w:abstractNumId w:val="24"/>
  </w:num>
  <w:num w:numId="41">
    <w:abstractNumId w:val="25"/>
  </w:num>
  <w:num w:numId="42">
    <w:abstractNumId w:val="10"/>
  </w:num>
  <w:num w:numId="43">
    <w:abstractNumId w:val="16"/>
  </w:num>
  <w:num w:numId="44">
    <w:abstractNumId w:val="33"/>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3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F9F"/>
    <w:rsid w:val="000128EC"/>
    <w:rsid w:val="00024E64"/>
    <w:rsid w:val="00077248"/>
    <w:rsid w:val="00087E4E"/>
    <w:rsid w:val="000A14DE"/>
    <w:rsid w:val="000B6B67"/>
    <w:rsid w:val="000B6C29"/>
    <w:rsid w:val="000E2DA3"/>
    <w:rsid w:val="000F3DC1"/>
    <w:rsid w:val="000F42B9"/>
    <w:rsid w:val="00105D91"/>
    <w:rsid w:val="00122F5D"/>
    <w:rsid w:val="00145429"/>
    <w:rsid w:val="0016362C"/>
    <w:rsid w:val="00163A5D"/>
    <w:rsid w:val="00181CBE"/>
    <w:rsid w:val="00184998"/>
    <w:rsid w:val="00191436"/>
    <w:rsid w:val="001C3130"/>
    <w:rsid w:val="001D6DEF"/>
    <w:rsid w:val="002046C0"/>
    <w:rsid w:val="00250E27"/>
    <w:rsid w:val="002A016B"/>
    <w:rsid w:val="002A2995"/>
    <w:rsid w:val="002A414F"/>
    <w:rsid w:val="002A6EB4"/>
    <w:rsid w:val="002F56D3"/>
    <w:rsid w:val="00302152"/>
    <w:rsid w:val="00331206"/>
    <w:rsid w:val="00373083"/>
    <w:rsid w:val="003A06BF"/>
    <w:rsid w:val="003A22D7"/>
    <w:rsid w:val="003B3788"/>
    <w:rsid w:val="003C21B3"/>
    <w:rsid w:val="003E4B6D"/>
    <w:rsid w:val="00403A0C"/>
    <w:rsid w:val="00451984"/>
    <w:rsid w:val="00451DD7"/>
    <w:rsid w:val="00456858"/>
    <w:rsid w:val="00460418"/>
    <w:rsid w:val="00473099"/>
    <w:rsid w:val="00474BCB"/>
    <w:rsid w:val="00485CB1"/>
    <w:rsid w:val="004929D2"/>
    <w:rsid w:val="00495D99"/>
    <w:rsid w:val="004A6FBE"/>
    <w:rsid w:val="004B1E07"/>
    <w:rsid w:val="004D1016"/>
    <w:rsid w:val="004D45E4"/>
    <w:rsid w:val="004D5DB1"/>
    <w:rsid w:val="0050029A"/>
    <w:rsid w:val="00501128"/>
    <w:rsid w:val="00511011"/>
    <w:rsid w:val="005126A0"/>
    <w:rsid w:val="00522177"/>
    <w:rsid w:val="00523F46"/>
    <w:rsid w:val="00531CF9"/>
    <w:rsid w:val="00534BC6"/>
    <w:rsid w:val="00556189"/>
    <w:rsid w:val="005752F7"/>
    <w:rsid w:val="00577224"/>
    <w:rsid w:val="005772F8"/>
    <w:rsid w:val="005B2147"/>
    <w:rsid w:val="005B23E8"/>
    <w:rsid w:val="005B48F4"/>
    <w:rsid w:val="005F10D2"/>
    <w:rsid w:val="005F7CB7"/>
    <w:rsid w:val="006054C4"/>
    <w:rsid w:val="0062465F"/>
    <w:rsid w:val="00641B36"/>
    <w:rsid w:val="0069115D"/>
    <w:rsid w:val="00694725"/>
    <w:rsid w:val="006A35A7"/>
    <w:rsid w:val="006C7DD7"/>
    <w:rsid w:val="006D7427"/>
    <w:rsid w:val="006E6A4F"/>
    <w:rsid w:val="007000EC"/>
    <w:rsid w:val="00703268"/>
    <w:rsid w:val="00722562"/>
    <w:rsid w:val="00752CBB"/>
    <w:rsid w:val="007572B6"/>
    <w:rsid w:val="007614A4"/>
    <w:rsid w:val="0076610D"/>
    <w:rsid w:val="00767A31"/>
    <w:rsid w:val="007707FA"/>
    <w:rsid w:val="007B265F"/>
    <w:rsid w:val="007D7FE4"/>
    <w:rsid w:val="007F3677"/>
    <w:rsid w:val="00827ACA"/>
    <w:rsid w:val="00841E6D"/>
    <w:rsid w:val="00870C07"/>
    <w:rsid w:val="008761EE"/>
    <w:rsid w:val="008970E1"/>
    <w:rsid w:val="008A1640"/>
    <w:rsid w:val="008D23F4"/>
    <w:rsid w:val="009048B4"/>
    <w:rsid w:val="00907A23"/>
    <w:rsid w:val="00920467"/>
    <w:rsid w:val="00941E22"/>
    <w:rsid w:val="0095064C"/>
    <w:rsid w:val="009753F5"/>
    <w:rsid w:val="00976CB8"/>
    <w:rsid w:val="00997953"/>
    <w:rsid w:val="009A606F"/>
    <w:rsid w:val="009F7F08"/>
    <w:rsid w:val="00A151A7"/>
    <w:rsid w:val="00A26FF6"/>
    <w:rsid w:val="00A34B51"/>
    <w:rsid w:val="00A87018"/>
    <w:rsid w:val="00AD411E"/>
    <w:rsid w:val="00AD512B"/>
    <w:rsid w:val="00AE3E43"/>
    <w:rsid w:val="00AE6A4E"/>
    <w:rsid w:val="00AF7E63"/>
    <w:rsid w:val="00B04B57"/>
    <w:rsid w:val="00B14737"/>
    <w:rsid w:val="00B17CDB"/>
    <w:rsid w:val="00B234D7"/>
    <w:rsid w:val="00B61D8C"/>
    <w:rsid w:val="00B6509B"/>
    <w:rsid w:val="00B95390"/>
    <w:rsid w:val="00BA60BD"/>
    <w:rsid w:val="00BB1671"/>
    <w:rsid w:val="00BC7663"/>
    <w:rsid w:val="00BE2F73"/>
    <w:rsid w:val="00BF76C9"/>
    <w:rsid w:val="00C00653"/>
    <w:rsid w:val="00C11040"/>
    <w:rsid w:val="00C51D03"/>
    <w:rsid w:val="00C63EE5"/>
    <w:rsid w:val="00C90087"/>
    <w:rsid w:val="00C910CC"/>
    <w:rsid w:val="00C9554E"/>
    <w:rsid w:val="00CA2575"/>
    <w:rsid w:val="00CA77A3"/>
    <w:rsid w:val="00CB4F70"/>
    <w:rsid w:val="00CF3E57"/>
    <w:rsid w:val="00D0308B"/>
    <w:rsid w:val="00D1333F"/>
    <w:rsid w:val="00D322C6"/>
    <w:rsid w:val="00D46691"/>
    <w:rsid w:val="00D56D66"/>
    <w:rsid w:val="00D57C22"/>
    <w:rsid w:val="00D66AE3"/>
    <w:rsid w:val="00D66F9F"/>
    <w:rsid w:val="00D75C48"/>
    <w:rsid w:val="00D91B1D"/>
    <w:rsid w:val="00DD55EB"/>
    <w:rsid w:val="00E00B71"/>
    <w:rsid w:val="00E1375E"/>
    <w:rsid w:val="00E248CC"/>
    <w:rsid w:val="00E53087"/>
    <w:rsid w:val="00EB2766"/>
    <w:rsid w:val="00EB6845"/>
    <w:rsid w:val="00EC221F"/>
    <w:rsid w:val="00EE1388"/>
    <w:rsid w:val="00EE4456"/>
    <w:rsid w:val="00EF104E"/>
    <w:rsid w:val="00F714DE"/>
    <w:rsid w:val="00F761FB"/>
    <w:rsid w:val="00F82249"/>
    <w:rsid w:val="00F9397F"/>
    <w:rsid w:val="00F93F77"/>
    <w:rsid w:val="00F96CA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70E1"/>
    <w:pPr>
      <w:spacing w:after="60"/>
      <w:jc w:val="both"/>
    </w:pPr>
    <w:rPr>
      <w:rFonts w:ascii="Verdana" w:hAnsi="Verdana" w:cs="Verdana"/>
      <w:sz w:val="18"/>
      <w:szCs w:val="18"/>
    </w:rPr>
  </w:style>
  <w:style w:type="paragraph" w:styleId="Heading1">
    <w:name w:val="heading 1"/>
    <w:basedOn w:val="Normal"/>
    <w:next w:val="Normal"/>
    <w:link w:val="Heading1Char"/>
    <w:uiPriority w:val="99"/>
    <w:qFormat/>
    <w:rsid w:val="00B234D7"/>
    <w:pPr>
      <w:keepNext/>
      <w:spacing w:before="120" w:after="240"/>
      <w:outlineLvl w:val="0"/>
    </w:pPr>
    <w:rPr>
      <w:b/>
      <w:bCs/>
      <w:smallCaps/>
      <w:noProof/>
      <w:color w:val="1C5840"/>
      <w:kern w:val="28"/>
      <w:sz w:val="28"/>
      <w:szCs w:val="28"/>
      <w:u w:val="single"/>
    </w:rPr>
  </w:style>
  <w:style w:type="paragraph" w:styleId="Heading2">
    <w:name w:val="heading 2"/>
    <w:basedOn w:val="Normal"/>
    <w:next w:val="Normal"/>
    <w:link w:val="Heading2Char"/>
    <w:uiPriority w:val="99"/>
    <w:qFormat/>
    <w:rsid w:val="00B234D7"/>
    <w:pPr>
      <w:keepNext/>
      <w:spacing w:before="240" w:after="120"/>
      <w:outlineLvl w:val="1"/>
    </w:pPr>
    <w:rPr>
      <w:b/>
      <w:bCs/>
      <w:smallCaps/>
      <w:noProof/>
      <w:color w:val="1C5840"/>
      <w:sz w:val="24"/>
      <w:szCs w:val="24"/>
      <w:u w:val="single"/>
    </w:rPr>
  </w:style>
  <w:style w:type="paragraph" w:styleId="Heading3">
    <w:name w:val="heading 3"/>
    <w:basedOn w:val="Normal"/>
    <w:next w:val="Normal"/>
    <w:link w:val="Heading3Char"/>
    <w:uiPriority w:val="99"/>
    <w:qFormat/>
    <w:rsid w:val="00B234D7"/>
    <w:pPr>
      <w:keepNext/>
      <w:spacing w:before="240" w:after="120"/>
      <w:jc w:val="left"/>
      <w:outlineLvl w:val="2"/>
    </w:pPr>
    <w:rPr>
      <w:b/>
      <w:bCs/>
      <w:smallCaps/>
      <w:noProof/>
    </w:rPr>
  </w:style>
  <w:style w:type="paragraph" w:styleId="Heading4">
    <w:name w:val="heading 4"/>
    <w:basedOn w:val="Normal"/>
    <w:next w:val="Normal"/>
    <w:link w:val="Heading4Char"/>
    <w:uiPriority w:val="99"/>
    <w:qFormat/>
    <w:rsid w:val="00511011"/>
    <w:pPr>
      <w:keepNext/>
      <w:tabs>
        <w:tab w:val="left" w:pos="1701"/>
      </w:tabs>
      <w:spacing w:before="240" w:after="120"/>
      <w:jc w:val="center"/>
      <w:outlineLvl w:val="3"/>
    </w:pPr>
    <w:rPr>
      <w:rFonts w:ascii="Arial" w:hAnsi="Arial" w:cs="Arial"/>
      <w:b/>
      <w:bCs/>
      <w:sz w:val="32"/>
      <w:szCs w:val="32"/>
      <w:u w:val="single"/>
    </w:rPr>
  </w:style>
  <w:style w:type="paragraph" w:styleId="Heading5">
    <w:name w:val="heading 5"/>
    <w:aliases w:val="petites maj"/>
    <w:basedOn w:val="Heading7"/>
    <w:next w:val="Normal"/>
    <w:link w:val="Heading5Char"/>
    <w:uiPriority w:val="99"/>
    <w:qFormat/>
    <w:rsid w:val="00511011"/>
    <w:pPr>
      <w:numPr>
        <w:numId w:val="0"/>
      </w:numPr>
      <w:spacing w:before="240"/>
      <w:outlineLvl w:val="4"/>
    </w:pPr>
    <w:rPr>
      <w:caps/>
      <w:smallCaps/>
      <w:noProof w:val="0"/>
    </w:rPr>
  </w:style>
  <w:style w:type="paragraph" w:styleId="Heading6">
    <w:name w:val="heading 6"/>
    <w:basedOn w:val="Normal"/>
    <w:next w:val="Normal"/>
    <w:link w:val="Heading6Char"/>
    <w:uiPriority w:val="99"/>
    <w:qFormat/>
    <w:rsid w:val="00C63EE5"/>
    <w:pPr>
      <w:numPr>
        <w:numId w:val="1"/>
      </w:numPr>
      <w:spacing w:before="240" w:after="120"/>
      <w:ind w:left="1984" w:hanging="680"/>
      <w:outlineLvl w:val="5"/>
    </w:pPr>
    <w:rPr>
      <w:rFonts w:ascii="Arial" w:hAnsi="Arial" w:cs="Arial"/>
      <w:b/>
      <w:bCs/>
      <w:noProof/>
      <w:sz w:val="22"/>
      <w:szCs w:val="22"/>
    </w:rPr>
  </w:style>
  <w:style w:type="paragraph" w:styleId="Heading7">
    <w:name w:val="heading 7"/>
    <w:basedOn w:val="Normal"/>
    <w:next w:val="Normal"/>
    <w:link w:val="Heading7Char"/>
    <w:uiPriority w:val="99"/>
    <w:qFormat/>
    <w:rsid w:val="00C63EE5"/>
    <w:pPr>
      <w:numPr>
        <w:numId w:val="2"/>
      </w:numPr>
      <w:spacing w:before="120" w:after="120"/>
      <w:jc w:val="left"/>
      <w:outlineLvl w:val="6"/>
    </w:pPr>
    <w:rPr>
      <w:rFonts w:ascii="Arial" w:hAnsi="Arial" w:cs="Arial"/>
      <w:b/>
      <w:bCs/>
      <w:noProof/>
      <w:sz w:val="22"/>
      <w:szCs w:val="22"/>
    </w:rPr>
  </w:style>
  <w:style w:type="paragraph" w:styleId="Heading8">
    <w:name w:val="heading 8"/>
    <w:basedOn w:val="Normal"/>
    <w:next w:val="Normal"/>
    <w:link w:val="Heading8Char"/>
    <w:uiPriority w:val="99"/>
    <w:qFormat/>
    <w:rsid w:val="0016362C"/>
    <w:pPr>
      <w:numPr>
        <w:numId w:val="3"/>
      </w:numPr>
      <w:pBdr>
        <w:top w:val="single" w:sz="4" w:space="1" w:color="auto"/>
        <w:bottom w:val="single" w:sz="4" w:space="1" w:color="auto"/>
      </w:pBdr>
      <w:tabs>
        <w:tab w:val="clear" w:pos="360"/>
        <w:tab w:val="left" w:pos="709"/>
      </w:tabs>
      <w:spacing w:before="240" w:after="240"/>
      <w:jc w:val="center"/>
      <w:outlineLvl w:val="7"/>
    </w:pPr>
    <w:rPr>
      <w:rFonts w:ascii="Arial" w:hAnsi="Arial" w:cs="Arial"/>
      <w:b/>
      <w:bCs/>
      <w:caps/>
      <w:noProof/>
      <w:sz w:val="32"/>
      <w:szCs w:val="32"/>
    </w:rPr>
  </w:style>
  <w:style w:type="paragraph" w:styleId="Heading9">
    <w:name w:val="heading 9"/>
    <w:basedOn w:val="Normal"/>
    <w:next w:val="Normal"/>
    <w:link w:val="Heading9Char"/>
    <w:uiPriority w:val="99"/>
    <w:qFormat/>
    <w:rsid w:val="00C63EE5"/>
    <w:pPr>
      <w:numPr>
        <w:numId w:val="4"/>
      </w:numPr>
      <w:tabs>
        <w:tab w:val="left" w:pos="1134"/>
      </w:tabs>
      <w:spacing w:before="240"/>
      <w:jc w:val="left"/>
      <w:outlineLvl w:val="8"/>
    </w:pPr>
    <w:rPr>
      <w:rFonts w:ascii="Arial" w:hAnsi="Arial" w:cs="Arial"/>
      <w:b/>
      <w:bCs/>
      <w:noProof/>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1A7"/>
    <w:rPr>
      <w:rFonts w:ascii="Cambria" w:hAnsi="Cambria" w:cs="Cambria"/>
      <w:b/>
      <w:bCs/>
      <w:kern w:val="32"/>
      <w:sz w:val="32"/>
      <w:szCs w:val="32"/>
      <w:lang w:val="fr-FR" w:eastAsia="fr-FR"/>
    </w:rPr>
  </w:style>
  <w:style w:type="character" w:customStyle="1" w:styleId="Heading2Char">
    <w:name w:val="Heading 2 Char"/>
    <w:basedOn w:val="DefaultParagraphFont"/>
    <w:link w:val="Heading2"/>
    <w:uiPriority w:val="99"/>
    <w:semiHidden/>
    <w:locked/>
    <w:rsid w:val="00A151A7"/>
    <w:rPr>
      <w:rFonts w:ascii="Cambria" w:hAnsi="Cambria" w:cs="Cambria"/>
      <w:b/>
      <w:bCs/>
      <w:i/>
      <w:iCs/>
      <w:sz w:val="28"/>
      <w:szCs w:val="28"/>
      <w:lang w:val="fr-FR" w:eastAsia="fr-FR"/>
    </w:rPr>
  </w:style>
  <w:style w:type="character" w:customStyle="1" w:styleId="Heading3Char">
    <w:name w:val="Heading 3 Char"/>
    <w:basedOn w:val="DefaultParagraphFont"/>
    <w:link w:val="Heading3"/>
    <w:uiPriority w:val="99"/>
    <w:semiHidden/>
    <w:locked/>
    <w:rsid w:val="00A151A7"/>
    <w:rPr>
      <w:rFonts w:ascii="Cambria" w:hAnsi="Cambria" w:cs="Cambria"/>
      <w:b/>
      <w:bCs/>
      <w:sz w:val="26"/>
      <w:szCs w:val="26"/>
      <w:lang w:val="fr-FR" w:eastAsia="fr-FR"/>
    </w:rPr>
  </w:style>
  <w:style w:type="character" w:customStyle="1" w:styleId="Heading4Char">
    <w:name w:val="Heading 4 Char"/>
    <w:basedOn w:val="DefaultParagraphFont"/>
    <w:link w:val="Heading4"/>
    <w:uiPriority w:val="99"/>
    <w:semiHidden/>
    <w:locked/>
    <w:rsid w:val="00A151A7"/>
    <w:rPr>
      <w:rFonts w:ascii="Calibri" w:hAnsi="Calibri" w:cs="Calibri"/>
      <w:b/>
      <w:bCs/>
      <w:sz w:val="28"/>
      <w:szCs w:val="28"/>
      <w:lang w:val="fr-FR" w:eastAsia="fr-FR"/>
    </w:rPr>
  </w:style>
  <w:style w:type="character" w:customStyle="1" w:styleId="Heading5Char">
    <w:name w:val="Heading 5 Char"/>
    <w:aliases w:val="petites maj Char"/>
    <w:basedOn w:val="DefaultParagraphFont"/>
    <w:link w:val="Heading5"/>
    <w:uiPriority w:val="99"/>
    <w:semiHidden/>
    <w:locked/>
    <w:rsid w:val="00A151A7"/>
    <w:rPr>
      <w:rFonts w:ascii="Calibri" w:hAnsi="Calibri" w:cs="Calibri"/>
      <w:b/>
      <w:bCs/>
      <w:i/>
      <w:iCs/>
      <w:sz w:val="26"/>
      <w:szCs w:val="26"/>
      <w:lang w:val="fr-FR" w:eastAsia="fr-FR"/>
    </w:rPr>
  </w:style>
  <w:style w:type="character" w:customStyle="1" w:styleId="Heading6Char">
    <w:name w:val="Heading 6 Char"/>
    <w:basedOn w:val="DefaultParagraphFont"/>
    <w:link w:val="Heading6"/>
    <w:uiPriority w:val="99"/>
    <w:semiHidden/>
    <w:locked/>
    <w:rsid w:val="00A151A7"/>
    <w:rPr>
      <w:rFonts w:ascii="Calibri" w:hAnsi="Calibri" w:cs="Calibri"/>
      <w:b/>
      <w:bCs/>
      <w:lang w:val="fr-FR" w:eastAsia="fr-FR"/>
    </w:rPr>
  </w:style>
  <w:style w:type="character" w:customStyle="1" w:styleId="Heading7Char">
    <w:name w:val="Heading 7 Char"/>
    <w:basedOn w:val="DefaultParagraphFont"/>
    <w:link w:val="Heading7"/>
    <w:uiPriority w:val="99"/>
    <w:semiHidden/>
    <w:locked/>
    <w:rsid w:val="00A151A7"/>
    <w:rPr>
      <w:rFonts w:ascii="Calibri" w:hAnsi="Calibri" w:cs="Calibri"/>
      <w:sz w:val="24"/>
      <w:szCs w:val="24"/>
      <w:lang w:val="fr-FR" w:eastAsia="fr-FR"/>
    </w:rPr>
  </w:style>
  <w:style w:type="character" w:customStyle="1" w:styleId="Heading8Char">
    <w:name w:val="Heading 8 Char"/>
    <w:basedOn w:val="DefaultParagraphFont"/>
    <w:link w:val="Heading8"/>
    <w:uiPriority w:val="99"/>
    <w:semiHidden/>
    <w:locked/>
    <w:rsid w:val="00A151A7"/>
    <w:rPr>
      <w:rFonts w:ascii="Calibri" w:hAnsi="Calibri" w:cs="Calibri"/>
      <w:i/>
      <w:iCs/>
      <w:sz w:val="24"/>
      <w:szCs w:val="24"/>
      <w:lang w:val="fr-FR" w:eastAsia="fr-FR"/>
    </w:rPr>
  </w:style>
  <w:style w:type="character" w:customStyle="1" w:styleId="Heading9Char">
    <w:name w:val="Heading 9 Char"/>
    <w:basedOn w:val="DefaultParagraphFont"/>
    <w:link w:val="Heading9"/>
    <w:uiPriority w:val="99"/>
    <w:semiHidden/>
    <w:locked/>
    <w:rsid w:val="00A151A7"/>
    <w:rPr>
      <w:rFonts w:ascii="Cambria" w:hAnsi="Cambria" w:cs="Cambria"/>
      <w:lang w:val="fr-FR" w:eastAsia="fr-FR"/>
    </w:rPr>
  </w:style>
  <w:style w:type="paragraph" w:customStyle="1" w:styleId="auteur">
    <w:name w:val="_auteur"/>
    <w:basedOn w:val="Normal"/>
    <w:next w:val="refdate"/>
    <w:uiPriority w:val="99"/>
    <w:rsid w:val="008970E1"/>
    <w:pPr>
      <w:spacing w:after="0"/>
      <w:jc w:val="right"/>
    </w:pPr>
    <w:rPr>
      <w:b/>
      <w:bCs/>
      <w:color w:val="1C5840"/>
      <w:sz w:val="16"/>
      <w:szCs w:val="16"/>
    </w:rPr>
  </w:style>
  <w:style w:type="paragraph" w:customStyle="1" w:styleId="refdate">
    <w:name w:val="_ref_date"/>
    <w:basedOn w:val="auteur"/>
    <w:uiPriority w:val="99"/>
    <w:rsid w:val="008970E1"/>
    <w:rPr>
      <w:b w:val="0"/>
      <w:bCs w:val="0"/>
    </w:rPr>
  </w:style>
  <w:style w:type="paragraph" w:styleId="Footer">
    <w:name w:val="footer"/>
    <w:basedOn w:val="Normal"/>
    <w:link w:val="FooterChar"/>
    <w:uiPriority w:val="99"/>
    <w:rsid w:val="00105D91"/>
    <w:pPr>
      <w:pBdr>
        <w:top w:val="single" w:sz="4" w:space="1" w:color="1C5840"/>
      </w:pBdr>
      <w:tabs>
        <w:tab w:val="right" w:pos="10206"/>
      </w:tabs>
      <w:spacing w:after="0"/>
      <w:jc w:val="left"/>
    </w:pPr>
    <w:rPr>
      <w:color w:val="1C5840"/>
      <w:sz w:val="16"/>
      <w:szCs w:val="16"/>
    </w:rPr>
  </w:style>
  <w:style w:type="character" w:customStyle="1" w:styleId="FooterChar">
    <w:name w:val="Footer Char"/>
    <w:basedOn w:val="DefaultParagraphFont"/>
    <w:link w:val="Footer"/>
    <w:uiPriority w:val="99"/>
    <w:locked/>
    <w:rsid w:val="00373083"/>
    <w:rPr>
      <w:rFonts w:ascii="Verdana" w:hAnsi="Verdana" w:cs="Verdana"/>
      <w:color w:val="1C5840"/>
      <w:sz w:val="16"/>
      <w:szCs w:val="16"/>
      <w:lang w:val="fr-FR" w:eastAsia="fr-FR"/>
    </w:rPr>
  </w:style>
  <w:style w:type="paragraph" w:styleId="Title">
    <w:name w:val="Title"/>
    <w:basedOn w:val="Normal"/>
    <w:link w:val="TitleChar"/>
    <w:uiPriority w:val="99"/>
    <w:qFormat/>
    <w:rsid w:val="00641B36"/>
    <w:pPr>
      <w:widowControl w:val="0"/>
      <w:pBdr>
        <w:top w:val="single" w:sz="12" w:space="6" w:color="1C5840"/>
        <w:bottom w:val="single" w:sz="12" w:space="6" w:color="1C5840"/>
        <w:between w:val="single" w:sz="12" w:space="6" w:color="1C5840"/>
      </w:pBdr>
      <w:spacing w:before="240" w:after="240"/>
      <w:ind w:right="3969"/>
      <w:jc w:val="left"/>
    </w:pPr>
    <w:rPr>
      <w:b/>
      <w:bCs/>
      <w:smallCaps/>
      <w:color w:val="1C5840"/>
      <w:sz w:val="40"/>
      <w:szCs w:val="40"/>
    </w:rPr>
  </w:style>
  <w:style w:type="character" w:customStyle="1" w:styleId="TitleChar">
    <w:name w:val="Title Char"/>
    <w:basedOn w:val="DefaultParagraphFont"/>
    <w:link w:val="Title"/>
    <w:uiPriority w:val="99"/>
    <w:locked/>
    <w:rsid w:val="00A151A7"/>
    <w:rPr>
      <w:rFonts w:ascii="Cambria" w:hAnsi="Cambria" w:cs="Cambria"/>
      <w:b/>
      <w:bCs/>
      <w:kern w:val="28"/>
      <w:sz w:val="32"/>
      <w:szCs w:val="32"/>
      <w:lang w:val="fr-FR" w:eastAsia="fr-FR"/>
    </w:rPr>
  </w:style>
  <w:style w:type="character" w:styleId="Hyperlink">
    <w:name w:val="Hyperlink"/>
    <w:basedOn w:val="DefaultParagraphFont"/>
    <w:uiPriority w:val="99"/>
    <w:rsid w:val="00B04B57"/>
    <w:rPr>
      <w:color w:val="1C5840"/>
      <w:u w:val="single"/>
    </w:rPr>
  </w:style>
  <w:style w:type="paragraph" w:styleId="CommentText">
    <w:name w:val="annotation text"/>
    <w:basedOn w:val="Normal"/>
    <w:next w:val="Normal"/>
    <w:link w:val="CommentTextChar1"/>
    <w:uiPriority w:val="99"/>
    <w:semiHidden/>
    <w:rsid w:val="0016362C"/>
    <w:pPr>
      <w:spacing w:before="120" w:after="120"/>
      <w:jc w:val="left"/>
    </w:pPr>
    <w:rPr>
      <w:rFonts w:ascii="Arial" w:hAnsi="Arial" w:cs="Arial"/>
      <w:b/>
      <w:bCs/>
      <w:i/>
      <w:iCs/>
      <w:smallCaps/>
      <w:noProof/>
      <w:sz w:val="22"/>
      <w:szCs w:val="22"/>
    </w:rPr>
  </w:style>
  <w:style w:type="character" w:customStyle="1" w:styleId="CommentTextChar">
    <w:name w:val="Comment Text Char"/>
    <w:basedOn w:val="DefaultParagraphFont"/>
    <w:link w:val="CommentText"/>
    <w:uiPriority w:val="99"/>
    <w:locked/>
    <w:rsid w:val="00373083"/>
  </w:style>
  <w:style w:type="paragraph" w:customStyle="1" w:styleId="sousTitre">
    <w:name w:val="sous Titre"/>
    <w:basedOn w:val="Title"/>
    <w:next w:val="Heading1"/>
    <w:uiPriority w:val="99"/>
    <w:rsid w:val="00451984"/>
    <w:pPr>
      <w:pBdr>
        <w:top w:val="none" w:sz="0" w:space="0" w:color="auto"/>
        <w:bottom w:val="none" w:sz="0" w:space="0" w:color="auto"/>
        <w:between w:val="none" w:sz="0" w:space="0" w:color="auto"/>
      </w:pBdr>
    </w:pPr>
    <w:rPr>
      <w:sz w:val="24"/>
      <w:szCs w:val="24"/>
    </w:rPr>
  </w:style>
  <w:style w:type="paragraph" w:styleId="Header">
    <w:name w:val="header"/>
    <w:basedOn w:val="Normal"/>
    <w:link w:val="HeaderChar"/>
    <w:uiPriority w:val="99"/>
    <w:rsid w:val="0069115D"/>
  </w:style>
  <w:style w:type="character" w:customStyle="1" w:styleId="HeaderChar">
    <w:name w:val="Header Char"/>
    <w:basedOn w:val="DefaultParagraphFont"/>
    <w:link w:val="Header"/>
    <w:uiPriority w:val="99"/>
    <w:locked/>
    <w:rsid w:val="00373083"/>
    <w:rPr>
      <w:rFonts w:ascii="Verdana" w:hAnsi="Verdana" w:cs="Verdana"/>
      <w:sz w:val="18"/>
      <w:szCs w:val="18"/>
      <w:lang w:val="fr-FR" w:eastAsia="fr-FR"/>
    </w:rPr>
  </w:style>
  <w:style w:type="paragraph" w:customStyle="1" w:styleId="titre7">
    <w:name w:val="titre 7"/>
    <w:basedOn w:val="Heading9"/>
    <w:next w:val="Normal"/>
    <w:uiPriority w:val="99"/>
    <w:semiHidden/>
    <w:rsid w:val="0016362C"/>
    <w:pPr>
      <w:spacing w:after="120"/>
    </w:pPr>
  </w:style>
  <w:style w:type="paragraph" w:customStyle="1" w:styleId="Titre3min">
    <w:name w:val="Titre 3 min"/>
    <w:basedOn w:val="Heading3"/>
    <w:next w:val="Normal"/>
    <w:uiPriority w:val="99"/>
    <w:semiHidden/>
    <w:rsid w:val="000F3DC1"/>
    <w:pPr>
      <w:tabs>
        <w:tab w:val="num" w:pos="1854"/>
      </w:tabs>
      <w:ind w:left="1985" w:hanging="681"/>
      <w:jc w:val="both"/>
    </w:pPr>
    <w:rPr>
      <w:smallCaps w:val="0"/>
    </w:rPr>
  </w:style>
  <w:style w:type="paragraph" w:customStyle="1" w:styleId="titreparagraphe1">
    <w:name w:val="titre paragraphe 1"/>
    <w:next w:val="Normal"/>
    <w:uiPriority w:val="99"/>
    <w:semiHidden/>
    <w:rsid w:val="0016362C"/>
    <w:pPr>
      <w:tabs>
        <w:tab w:val="num" w:pos="340"/>
      </w:tabs>
      <w:spacing w:before="120" w:after="120"/>
      <w:ind w:left="340" w:hanging="340"/>
    </w:pPr>
    <w:rPr>
      <w:rFonts w:ascii="Arial" w:hAnsi="Arial" w:cs="Arial"/>
      <w:b/>
      <w:bCs/>
      <w:noProof/>
      <w:sz w:val="28"/>
      <w:szCs w:val="28"/>
      <w:u w:val="dotDash"/>
    </w:rPr>
  </w:style>
  <w:style w:type="paragraph" w:customStyle="1" w:styleId="basdepage">
    <w:name w:val="bas de page"/>
    <w:basedOn w:val="Footer"/>
    <w:uiPriority w:val="99"/>
    <w:rsid w:val="0016362C"/>
    <w:pPr>
      <w:pBdr>
        <w:top w:val="single" w:sz="4" w:space="1" w:color="auto"/>
      </w:pBdr>
    </w:pPr>
  </w:style>
  <w:style w:type="character" w:styleId="PageNumber">
    <w:name w:val="page number"/>
    <w:basedOn w:val="DefaultParagraphFont"/>
    <w:uiPriority w:val="99"/>
    <w:rsid w:val="0069115D"/>
  </w:style>
  <w:style w:type="paragraph" w:customStyle="1" w:styleId="Sommaire">
    <w:name w:val="Sommaire"/>
    <w:basedOn w:val="Normal"/>
    <w:next w:val="Normal"/>
    <w:uiPriority w:val="99"/>
    <w:rsid w:val="007D7FE4"/>
    <w:rPr>
      <w:b/>
      <w:bCs/>
      <w:smallCaps/>
      <w:color w:val="1C5840"/>
      <w:sz w:val="36"/>
      <w:szCs w:val="36"/>
    </w:rPr>
  </w:style>
  <w:style w:type="table" w:customStyle="1" w:styleId="tableau1">
    <w:name w:val="tableau1"/>
    <w:uiPriority w:val="99"/>
    <w:rsid w:val="00BB1671"/>
    <w:rPr>
      <w:rFonts w:ascii="Verdana" w:hAnsi="Verdana" w:cs="Verdana"/>
      <w:sz w:val="18"/>
      <w:szCs w:val="18"/>
      <w:lang w:val="en-US" w:eastAsia="en-US"/>
    </w:rPr>
    <w:tblPr>
      <w:tblBorders>
        <w:top w:val="single" w:sz="12" w:space="0" w:color="1C5840"/>
        <w:left w:val="single" w:sz="12" w:space="0" w:color="1C5840"/>
        <w:bottom w:val="single" w:sz="12" w:space="0" w:color="1C5840"/>
        <w:right w:val="single" w:sz="12" w:space="0" w:color="1C5840"/>
        <w:insideH w:val="single" w:sz="12" w:space="0" w:color="1C5840"/>
        <w:insideV w:val="single" w:sz="12" w:space="0" w:color="1C5840"/>
      </w:tblBorders>
      <w:tblCellMar>
        <w:top w:w="0" w:type="dxa"/>
        <w:left w:w="108" w:type="dxa"/>
        <w:bottom w:w="0" w:type="dxa"/>
        <w:right w:w="108" w:type="dxa"/>
      </w:tblCellMar>
    </w:tblPr>
  </w:style>
  <w:style w:type="paragraph" w:styleId="List">
    <w:name w:val="List"/>
    <w:basedOn w:val="Normal"/>
    <w:uiPriority w:val="99"/>
    <w:rsid w:val="00BB1671"/>
    <w:pPr>
      <w:numPr>
        <w:numId w:val="22"/>
      </w:numPr>
    </w:pPr>
  </w:style>
  <w:style w:type="paragraph" w:customStyle="1" w:styleId="fort">
    <w:name w:val="fort"/>
    <w:basedOn w:val="Normal"/>
    <w:next w:val="Normal"/>
    <w:uiPriority w:val="99"/>
    <w:rsid w:val="007D7FE4"/>
    <w:rPr>
      <w:b/>
      <w:bCs/>
      <w:sz w:val="20"/>
      <w:szCs w:val="20"/>
    </w:rPr>
  </w:style>
  <w:style w:type="paragraph" w:styleId="TOC1">
    <w:name w:val="toc 1"/>
    <w:basedOn w:val="Normal"/>
    <w:next w:val="Normal"/>
    <w:autoRedefine/>
    <w:uiPriority w:val="99"/>
    <w:semiHidden/>
    <w:rsid w:val="00B234D7"/>
    <w:pPr>
      <w:spacing w:after="120"/>
    </w:pPr>
    <w:rPr>
      <w:b/>
      <w:bCs/>
      <w:smallCaps/>
      <w:color w:val="1C5840"/>
      <w:sz w:val="28"/>
      <w:szCs w:val="28"/>
    </w:rPr>
  </w:style>
  <w:style w:type="paragraph" w:styleId="TOC2">
    <w:name w:val="toc 2"/>
    <w:basedOn w:val="Normal"/>
    <w:next w:val="Normal"/>
    <w:autoRedefine/>
    <w:uiPriority w:val="99"/>
    <w:semiHidden/>
    <w:rsid w:val="00460418"/>
    <w:pPr>
      <w:tabs>
        <w:tab w:val="left" w:pos="720"/>
        <w:tab w:val="right" w:leader="dot" w:pos="8647"/>
      </w:tabs>
      <w:ind w:left="181"/>
    </w:pPr>
    <w:rPr>
      <w:smallCaps/>
      <w:color w:val="1C5840"/>
      <w:sz w:val="24"/>
      <w:szCs w:val="24"/>
    </w:rPr>
  </w:style>
  <w:style w:type="paragraph" w:styleId="TOC3">
    <w:name w:val="toc 3"/>
    <w:basedOn w:val="Normal"/>
    <w:next w:val="Normal"/>
    <w:autoRedefine/>
    <w:uiPriority w:val="99"/>
    <w:semiHidden/>
    <w:rsid w:val="007D7FE4"/>
    <w:pPr>
      <w:ind w:left="360"/>
    </w:pPr>
    <w:rPr>
      <w:smallCaps/>
      <w:color w:val="1C5840"/>
    </w:rPr>
  </w:style>
  <w:style w:type="paragraph" w:styleId="Caption">
    <w:name w:val="caption"/>
    <w:basedOn w:val="Normal"/>
    <w:next w:val="Normal"/>
    <w:uiPriority w:val="99"/>
    <w:qFormat/>
    <w:rsid w:val="00B234D7"/>
    <w:pPr>
      <w:spacing w:before="60"/>
    </w:pPr>
    <w:rPr>
      <w:sz w:val="16"/>
      <w:szCs w:val="16"/>
    </w:rPr>
  </w:style>
  <w:style w:type="paragraph" w:styleId="TableofFigures">
    <w:name w:val="table of figures"/>
    <w:basedOn w:val="Normal"/>
    <w:next w:val="Normal"/>
    <w:uiPriority w:val="99"/>
    <w:semiHidden/>
    <w:rsid w:val="00F96CA8"/>
  </w:style>
  <w:style w:type="paragraph" w:customStyle="1" w:styleId="Annexes">
    <w:name w:val="Annexes"/>
    <w:basedOn w:val="Heading1"/>
    <w:next w:val="Normal"/>
    <w:uiPriority w:val="99"/>
    <w:rsid w:val="00F96CA8"/>
  </w:style>
  <w:style w:type="paragraph" w:customStyle="1" w:styleId="tableautitrecolonnes">
    <w:name w:val="tableau titre colonnes"/>
    <w:basedOn w:val="Normal"/>
    <w:uiPriority w:val="99"/>
    <w:rsid w:val="00B234D7"/>
    <w:pPr>
      <w:jc w:val="center"/>
    </w:pPr>
    <w:rPr>
      <w:b/>
      <w:bCs/>
      <w:smallCaps/>
      <w:color w:val="1C5840"/>
    </w:rPr>
  </w:style>
  <w:style w:type="paragraph" w:customStyle="1" w:styleId="tableaucontenu">
    <w:name w:val="tableau contenu"/>
    <w:basedOn w:val="Normal"/>
    <w:uiPriority w:val="99"/>
    <w:rsid w:val="007B265F"/>
  </w:style>
  <w:style w:type="paragraph" w:styleId="TOC4">
    <w:name w:val="toc 4"/>
    <w:basedOn w:val="Normal"/>
    <w:next w:val="Normal"/>
    <w:autoRedefine/>
    <w:uiPriority w:val="99"/>
    <w:semiHidden/>
    <w:rsid w:val="00C90087"/>
    <w:pPr>
      <w:ind w:left="540"/>
    </w:pPr>
  </w:style>
  <w:style w:type="paragraph" w:styleId="TOC5">
    <w:name w:val="toc 5"/>
    <w:basedOn w:val="Normal"/>
    <w:next w:val="Normal"/>
    <w:autoRedefine/>
    <w:uiPriority w:val="99"/>
    <w:semiHidden/>
    <w:rsid w:val="00C90087"/>
    <w:pPr>
      <w:ind w:left="720"/>
    </w:pPr>
  </w:style>
  <w:style w:type="paragraph" w:styleId="DocumentMap">
    <w:name w:val="Document Map"/>
    <w:basedOn w:val="Normal"/>
    <w:link w:val="DocumentMapChar"/>
    <w:uiPriority w:val="99"/>
    <w:semiHidden/>
    <w:rsid w:val="00F8224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151A7"/>
    <w:rPr>
      <w:sz w:val="2"/>
      <w:szCs w:val="2"/>
      <w:lang w:val="fr-FR" w:eastAsia="fr-FR"/>
    </w:rPr>
  </w:style>
  <w:style w:type="table" w:styleId="TableGrid">
    <w:name w:val="Table Grid"/>
    <w:basedOn w:val="TableNormal"/>
    <w:uiPriority w:val="99"/>
    <w:rsid w:val="00D66F9F"/>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E1388"/>
    <w:rPr>
      <w:sz w:val="20"/>
      <w:szCs w:val="20"/>
    </w:rPr>
  </w:style>
  <w:style w:type="character" w:customStyle="1" w:styleId="FootnoteTextChar">
    <w:name w:val="Footnote Text Char"/>
    <w:basedOn w:val="DefaultParagraphFont"/>
    <w:link w:val="FootnoteText"/>
    <w:uiPriority w:val="99"/>
    <w:semiHidden/>
    <w:locked/>
    <w:rsid w:val="00373083"/>
    <w:rPr>
      <w:rFonts w:ascii="Verdana" w:hAnsi="Verdana" w:cs="Verdana"/>
      <w:lang w:val="fr-FR" w:eastAsia="fr-FR"/>
    </w:rPr>
  </w:style>
  <w:style w:type="character" w:styleId="FootnoteReference">
    <w:name w:val="footnote reference"/>
    <w:basedOn w:val="DefaultParagraphFont"/>
    <w:uiPriority w:val="99"/>
    <w:semiHidden/>
    <w:rsid w:val="00EE1388"/>
    <w:rPr>
      <w:vertAlign w:val="superscript"/>
    </w:rPr>
  </w:style>
  <w:style w:type="paragraph" w:styleId="ListParagraph">
    <w:name w:val="List Paragraph"/>
    <w:basedOn w:val="Normal"/>
    <w:uiPriority w:val="99"/>
    <w:qFormat/>
    <w:rsid w:val="00373083"/>
    <w:pPr>
      <w:spacing w:after="200" w:line="276" w:lineRule="auto"/>
      <w:ind w:left="720"/>
      <w:jc w:val="left"/>
    </w:pPr>
    <w:rPr>
      <w:rFonts w:ascii="Calibri" w:hAnsi="Calibri" w:cs="Calibri"/>
      <w:sz w:val="22"/>
      <w:szCs w:val="22"/>
      <w:lang w:val="en-US" w:eastAsia="en-US"/>
    </w:rPr>
  </w:style>
  <w:style w:type="paragraph" w:styleId="BalloonText">
    <w:name w:val="Balloon Text"/>
    <w:basedOn w:val="Normal"/>
    <w:link w:val="BalloonTextChar"/>
    <w:uiPriority w:val="99"/>
    <w:semiHidden/>
    <w:rsid w:val="00373083"/>
    <w:pPr>
      <w:spacing w:after="0"/>
      <w:jc w:val="left"/>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locked/>
    <w:rsid w:val="00373083"/>
    <w:rPr>
      <w:rFonts w:ascii="Tahoma" w:hAnsi="Tahoma" w:cs="Tahoma"/>
      <w:sz w:val="16"/>
      <w:szCs w:val="16"/>
      <w:lang w:val="en-US" w:eastAsia="en-US"/>
    </w:rPr>
  </w:style>
  <w:style w:type="character" w:styleId="CommentReference">
    <w:name w:val="annotation reference"/>
    <w:basedOn w:val="DefaultParagraphFont"/>
    <w:uiPriority w:val="99"/>
    <w:semiHidden/>
    <w:rsid w:val="00373083"/>
    <w:rPr>
      <w:sz w:val="16"/>
      <w:szCs w:val="16"/>
    </w:rPr>
  </w:style>
  <w:style w:type="paragraph" w:styleId="CommentSubject">
    <w:name w:val="annotation subject"/>
    <w:basedOn w:val="CommentText"/>
    <w:next w:val="CommentText"/>
    <w:link w:val="CommentSubjectChar"/>
    <w:uiPriority w:val="99"/>
    <w:semiHidden/>
    <w:rsid w:val="00373083"/>
    <w:pPr>
      <w:spacing w:before="0" w:after="200" w:line="276" w:lineRule="auto"/>
    </w:pPr>
    <w:rPr>
      <w:rFonts w:ascii="Calibri" w:hAnsi="Calibri" w:cs="Calibri"/>
      <w:i w:val="0"/>
      <w:iCs w:val="0"/>
      <w:smallCaps w:val="0"/>
      <w:noProof w:val="0"/>
      <w:sz w:val="20"/>
      <w:szCs w:val="20"/>
      <w:lang w:val="en-US" w:eastAsia="en-US"/>
    </w:rPr>
  </w:style>
  <w:style w:type="character" w:customStyle="1" w:styleId="CommentSubjectChar">
    <w:name w:val="Comment Subject Char"/>
    <w:basedOn w:val="CommentTextChar1"/>
    <w:link w:val="CommentSubject"/>
    <w:uiPriority w:val="99"/>
    <w:locked/>
    <w:rsid w:val="00373083"/>
    <w:rPr>
      <w:rFonts w:ascii="Calibri" w:hAnsi="Calibri" w:cs="Calibri"/>
      <w:lang w:val="en-US" w:eastAsia="en-US"/>
    </w:rPr>
  </w:style>
  <w:style w:type="character" w:customStyle="1" w:styleId="CommentTextChar1">
    <w:name w:val="Comment Text Char1"/>
    <w:basedOn w:val="DefaultParagraphFont"/>
    <w:link w:val="CommentText"/>
    <w:uiPriority w:val="99"/>
    <w:locked/>
    <w:rsid w:val="00373083"/>
    <w:rPr>
      <w:rFonts w:ascii="Arial" w:hAnsi="Arial" w:cs="Arial"/>
      <w:b/>
      <w:bCs/>
      <w:i/>
      <w:iCs/>
      <w:smallCaps/>
      <w:noProof/>
      <w:sz w:val="22"/>
      <w:szCs w:val="22"/>
      <w:lang w:val="fr-FR" w:eastAsia="fr-FR"/>
    </w:rPr>
  </w:style>
  <w:style w:type="paragraph" w:styleId="EndnoteText">
    <w:name w:val="endnote text"/>
    <w:basedOn w:val="Normal"/>
    <w:link w:val="EndnoteTextChar"/>
    <w:uiPriority w:val="99"/>
    <w:semiHidden/>
    <w:rsid w:val="00373083"/>
    <w:pPr>
      <w:spacing w:after="0"/>
      <w:jc w:val="left"/>
    </w:pPr>
    <w:rPr>
      <w:rFonts w:ascii="Calibri" w:hAnsi="Calibri" w:cs="Calibri"/>
      <w:sz w:val="20"/>
      <w:szCs w:val="20"/>
      <w:lang w:val="en-US" w:eastAsia="en-US"/>
    </w:rPr>
  </w:style>
  <w:style w:type="character" w:customStyle="1" w:styleId="EndnoteTextChar">
    <w:name w:val="Endnote Text Char"/>
    <w:basedOn w:val="DefaultParagraphFont"/>
    <w:link w:val="EndnoteText"/>
    <w:uiPriority w:val="99"/>
    <w:locked/>
    <w:rsid w:val="00373083"/>
    <w:rPr>
      <w:rFonts w:ascii="Calibri" w:hAnsi="Calibri" w:cs="Calibri"/>
      <w:lang w:val="en-US" w:eastAsia="en-US"/>
    </w:rPr>
  </w:style>
  <w:style w:type="character" w:styleId="EndnoteReference">
    <w:name w:val="endnote reference"/>
    <w:basedOn w:val="DefaultParagraphFont"/>
    <w:uiPriority w:val="99"/>
    <w:semiHidden/>
    <w:rsid w:val="00373083"/>
    <w:rPr>
      <w:vertAlign w:val="superscript"/>
    </w:rPr>
  </w:style>
</w:styles>
</file>

<file path=word/webSettings.xml><?xml version="1.0" encoding="utf-8"?>
<w:webSettings xmlns:r="http://schemas.openxmlformats.org/officeDocument/2006/relationships" xmlns:w="http://schemas.openxmlformats.org/wordprocessingml/2006/main">
  <w:divs>
    <w:div w:id="1204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0.emf"/><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7.emf"/><Relationship Id="rId10" Type="http://schemas.openxmlformats.org/officeDocument/2006/relationships/image" Target="media/image2.jpeg"/><Relationship Id="rId19" Type="http://schemas.openxmlformats.org/officeDocument/2006/relationships/image" Target="media/image11.emf"/><Relationship Id="rId31" Type="http://schemas.openxmlformats.org/officeDocument/2006/relationships/image" Target="media/image22.jpe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footer" Target="footer3.xml"/><Relationship Id="rId35" Type="http://schemas.openxmlformats.org/officeDocument/2006/relationships/image" Target="media/image26.emf"/><Relationship Id="rId43" Type="http://schemas.openxmlformats.org/officeDocument/2006/relationships/hyperlink" Target="http://www.bioenergylists.org/stovesdoc/Ogle/efficiency/thermal%20efficiency%20damon-dea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ioenergylists.org/stovesdoc/Ogle/efficiency/thermal%20efficiency%20damon-d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45</Pages>
  <Words>11417</Words>
  <Characters>-32766</Characters>
  <Application>Microsoft Office Outlook</Application>
  <DocSecurity>0</DocSecurity>
  <Lines>0</Lines>
  <Paragraphs>0</Paragraphs>
  <ScaleCrop>false</ScaleCrop>
  <Company>Association GERES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GERES</dc:title>
  <dc:subject/>
  <dc:creator>Julien Jacquot</dc:creator>
  <cp:keywords/>
  <dc:description/>
  <cp:lastModifiedBy>Swan Fauveaud</cp:lastModifiedBy>
  <cp:revision>2</cp:revision>
  <cp:lastPrinted>2005-09-07T11:28:00Z</cp:lastPrinted>
  <dcterms:created xsi:type="dcterms:W3CDTF">2010-02-19T10:22:00Z</dcterms:created>
  <dcterms:modified xsi:type="dcterms:W3CDTF">2010-02-19T10:22:00Z</dcterms:modified>
</cp:coreProperties>
</file>