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9D2D" w14:textId="77777777" w:rsidR="00D64DFF" w:rsidRPr="009B19DF" w:rsidRDefault="00960CD7" w:rsidP="009B19DF">
      <w:pPr>
        <w:spacing w:after="0"/>
        <w:jc w:val="center"/>
        <w:rPr>
          <w:b/>
          <w:sz w:val="36"/>
          <w:szCs w:val="36"/>
        </w:rPr>
      </w:pPr>
      <w:proofErr w:type="spellStart"/>
      <w:r w:rsidRPr="009B19DF">
        <w:rPr>
          <w:b/>
          <w:sz w:val="36"/>
          <w:szCs w:val="36"/>
        </w:rPr>
        <w:t>Woodgas</w:t>
      </w:r>
      <w:proofErr w:type="spellEnd"/>
      <w:r w:rsidRPr="009B19DF">
        <w:rPr>
          <w:b/>
          <w:sz w:val="36"/>
          <w:szCs w:val="36"/>
        </w:rPr>
        <w:t xml:space="preserve"> </w:t>
      </w:r>
      <w:proofErr w:type="spellStart"/>
      <w:r w:rsidRPr="009B19DF">
        <w:rPr>
          <w:b/>
          <w:sz w:val="36"/>
          <w:szCs w:val="36"/>
        </w:rPr>
        <w:t>Cookstove</w:t>
      </w:r>
      <w:proofErr w:type="spellEnd"/>
      <w:r w:rsidRPr="009B19DF">
        <w:rPr>
          <w:b/>
          <w:sz w:val="36"/>
          <w:szCs w:val="36"/>
        </w:rPr>
        <w:t xml:space="preserve"> P</w:t>
      </w:r>
      <w:r w:rsidR="00300610" w:rsidRPr="009B19DF">
        <w:rPr>
          <w:b/>
          <w:sz w:val="36"/>
          <w:szCs w:val="36"/>
        </w:rPr>
        <w:t>roposal for Haiti:  Highlights</w:t>
      </w:r>
    </w:p>
    <w:p w14:paraId="5B42C7D9" w14:textId="5EAC9BA6" w:rsidR="00300610" w:rsidRDefault="00300610" w:rsidP="009B19DF">
      <w:pPr>
        <w:spacing w:after="0"/>
        <w:jc w:val="center"/>
      </w:pPr>
      <w:r>
        <w:t xml:space="preserve">Prepared by Paul </w:t>
      </w:r>
      <w:r w:rsidR="00442409">
        <w:t xml:space="preserve">S. </w:t>
      </w:r>
      <w:r>
        <w:t xml:space="preserve">Anderson, </w:t>
      </w:r>
      <w:proofErr w:type="gramStart"/>
      <w:r>
        <w:t>PhD</w:t>
      </w:r>
      <w:r w:rsidR="00960CD7">
        <w:t xml:space="preserve">  </w:t>
      </w:r>
      <w:r w:rsidR="00C72745">
        <w:t>[</w:t>
      </w:r>
      <w:proofErr w:type="gramEnd"/>
      <w:r w:rsidR="00C72745">
        <w:t xml:space="preserve"> Email:  </w:t>
      </w:r>
      <w:hyperlink r:id="rId7" w:history="1">
        <w:r w:rsidR="00C72745" w:rsidRPr="006B7799">
          <w:rPr>
            <w:rStyle w:val="Hyperlink"/>
          </w:rPr>
          <w:t>psanders@ilstu.edu</w:t>
        </w:r>
      </w:hyperlink>
      <w:r w:rsidR="00C72745">
        <w:t xml:space="preserve"> ]</w:t>
      </w:r>
      <w:r w:rsidR="00960CD7">
        <w:t xml:space="preserve">    </w:t>
      </w:r>
      <w:r w:rsidR="00DF0B15">
        <w:t>4</w:t>
      </w:r>
      <w:r>
        <w:t xml:space="preserve"> February 2017</w:t>
      </w:r>
    </w:p>
    <w:p w14:paraId="2BF9BD74" w14:textId="77777777" w:rsidR="00CF48AE" w:rsidRDefault="00CF48AE" w:rsidP="00300610">
      <w:pPr>
        <w:spacing w:after="0"/>
      </w:pPr>
    </w:p>
    <w:p w14:paraId="26E5DB04" w14:textId="2105ABBC" w:rsidR="00CF48AE" w:rsidRDefault="00CF48AE" w:rsidP="00CF48AE">
      <w:pPr>
        <w:spacing w:after="0"/>
      </w:pPr>
      <w:r w:rsidRPr="009B19DF">
        <w:rPr>
          <w:u w:val="single"/>
        </w:rPr>
        <w:t>Proposal:</w:t>
      </w:r>
      <w:r>
        <w:t xml:space="preserve">  </w:t>
      </w:r>
      <w:proofErr w:type="spellStart"/>
      <w:r>
        <w:t>Woodgas</w:t>
      </w:r>
      <w:proofErr w:type="spellEnd"/>
      <w:r>
        <w:t xml:space="preserve"> stoves should be included in a significant way in</w:t>
      </w:r>
      <w:r w:rsidR="001D688A">
        <w:t xml:space="preserve"> future</w:t>
      </w:r>
      <w:r>
        <w:t xml:space="preserve"> </w:t>
      </w:r>
      <w:proofErr w:type="spellStart"/>
      <w:r w:rsidR="001D688A">
        <w:t>cookstove</w:t>
      </w:r>
      <w:proofErr w:type="spellEnd"/>
      <w:r w:rsidR="001D688A">
        <w:t xml:space="preserve"> activities in Haiti, especially in t</w:t>
      </w:r>
      <w:r>
        <w:t xml:space="preserve">he forthcoming Canadian-sponsored </w:t>
      </w:r>
      <w:r w:rsidR="001D688A">
        <w:t>efforts.</w:t>
      </w:r>
    </w:p>
    <w:p w14:paraId="5B0FF40E" w14:textId="77777777" w:rsidR="00300610" w:rsidRDefault="00300610" w:rsidP="00300610">
      <w:pPr>
        <w:spacing w:after="0"/>
      </w:pPr>
    </w:p>
    <w:p w14:paraId="0E12A17E" w14:textId="00559D9C" w:rsidR="00300610" w:rsidRDefault="00300610" w:rsidP="00300610">
      <w:pPr>
        <w:spacing w:after="0"/>
      </w:pPr>
      <w:r>
        <w:t xml:space="preserve">1.  This document is </w:t>
      </w:r>
      <w:r w:rsidR="001D688A">
        <w:t xml:space="preserve">open to all readers, but is particularly </w:t>
      </w:r>
      <w:r>
        <w:t xml:space="preserve">directed to the </w:t>
      </w:r>
      <w:r w:rsidR="00DF0B15">
        <w:t xml:space="preserve">Global Alliance for Clean </w:t>
      </w:r>
      <w:proofErr w:type="spellStart"/>
      <w:r w:rsidR="00DF0B15">
        <w:t>Cookstoves</w:t>
      </w:r>
      <w:proofErr w:type="spellEnd"/>
      <w:r w:rsidR="00DF0B15">
        <w:t xml:space="preserve"> (</w:t>
      </w:r>
      <w:r w:rsidR="002B32BB">
        <w:t>GACC</w:t>
      </w:r>
      <w:r w:rsidR="00DF0B15">
        <w:t>)</w:t>
      </w:r>
      <w:r w:rsidR="002B32BB">
        <w:t xml:space="preserve"> and to </w:t>
      </w:r>
      <w:r w:rsidR="003904DF">
        <w:t xml:space="preserve">Global Affairs </w:t>
      </w:r>
      <w:r w:rsidR="00807A3E">
        <w:t>Canada (GAC)</w:t>
      </w:r>
      <w:r>
        <w:t xml:space="preserve"> that </w:t>
      </w:r>
      <w:r w:rsidR="00807A3E">
        <w:t>are</w:t>
      </w:r>
      <w:r>
        <w:t xml:space="preserve"> considering alternative plans for major assistance (</w:t>
      </w:r>
      <w:r w:rsidR="00807A3E">
        <w:t>said</w:t>
      </w:r>
      <w:r>
        <w:t xml:space="preserve"> to be 50 million dollars) for </w:t>
      </w:r>
      <w:proofErr w:type="spellStart"/>
      <w:r w:rsidRPr="00300610">
        <w:rPr>
          <w:b/>
        </w:rPr>
        <w:t>cookstoves</w:t>
      </w:r>
      <w:proofErr w:type="spellEnd"/>
      <w:r w:rsidRPr="00300610">
        <w:rPr>
          <w:b/>
        </w:rPr>
        <w:t xml:space="preserve"> in Haiti</w:t>
      </w:r>
      <w:r>
        <w:t xml:space="preserve">. This information </w:t>
      </w:r>
      <w:r w:rsidR="009B19DF">
        <w:t xml:space="preserve">supplements what </w:t>
      </w:r>
      <w:r>
        <w:t xml:space="preserve">the GACC </w:t>
      </w:r>
      <w:r w:rsidR="009B19DF">
        <w:t xml:space="preserve">submitted </w:t>
      </w:r>
      <w:r w:rsidR="00CE6F2A">
        <w:t xml:space="preserve">to GAC in December 2016 </w:t>
      </w:r>
      <w:r w:rsidR="009B19DF">
        <w:t>as</w:t>
      </w:r>
      <w:r>
        <w:t xml:space="preserve"> </w:t>
      </w:r>
      <w:r w:rsidR="00CE6F2A">
        <w:t>an initial design phase strategy</w:t>
      </w:r>
      <w:r>
        <w:t>.</w:t>
      </w:r>
    </w:p>
    <w:p w14:paraId="7BCA2188" w14:textId="77777777" w:rsidR="000A3443" w:rsidRDefault="000A3443" w:rsidP="00300610">
      <w:pPr>
        <w:spacing w:after="0"/>
      </w:pPr>
    </w:p>
    <w:p w14:paraId="1475588B" w14:textId="3B8BAC31" w:rsidR="00300610" w:rsidRDefault="00931422" w:rsidP="00300610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BB8C10" wp14:editId="381B572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13205" cy="1395095"/>
            <wp:effectExtent l="0" t="0" r="0" b="0"/>
            <wp:wrapTight wrapText="bothSides">
              <wp:wrapPolygon edited="0">
                <wp:start x="0" y="0"/>
                <wp:lineTo x="0" y="21236"/>
                <wp:lineTo x="21210" y="21236"/>
                <wp:lineTo x="21210" y="0"/>
                <wp:lineTo x="0" y="0"/>
              </wp:wrapPolygon>
            </wp:wrapTight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86" r="46453"/>
                    <a:stretch/>
                  </pic:blipFill>
                  <pic:spPr bwMode="auto">
                    <a:xfrm>
                      <a:off x="0" y="0"/>
                      <a:ext cx="151320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10">
        <w:t xml:space="preserve">2.  </w:t>
      </w:r>
      <w:proofErr w:type="spellStart"/>
      <w:r w:rsidR="00300610">
        <w:t>Woodgas</w:t>
      </w:r>
      <w:proofErr w:type="spellEnd"/>
      <w:r w:rsidR="00300610">
        <w:t xml:space="preserve"> </w:t>
      </w:r>
      <w:proofErr w:type="spellStart"/>
      <w:r w:rsidR="00300610">
        <w:t>cookstoves</w:t>
      </w:r>
      <w:proofErr w:type="spellEnd"/>
      <w:r w:rsidR="00300610">
        <w:t xml:space="preserve"> (also called TLUD </w:t>
      </w:r>
      <w:r w:rsidR="00CF48AE">
        <w:t>(tee-</w:t>
      </w:r>
      <w:proofErr w:type="spellStart"/>
      <w:r w:rsidR="00CF48AE">
        <w:t>lud</w:t>
      </w:r>
      <w:proofErr w:type="spellEnd"/>
      <w:r w:rsidR="00CF48AE">
        <w:t xml:space="preserve">) </w:t>
      </w:r>
      <w:r w:rsidR="00300610">
        <w:t>stoves and micro-gasifier stoves) are rated as superior</w:t>
      </w:r>
      <w:r w:rsidR="000A3443">
        <w:t>, cleanest-burning</w:t>
      </w:r>
      <w:r w:rsidR="00300610">
        <w:t xml:space="preserve"> stoves that utilize dry biomass fuels </w:t>
      </w:r>
      <w:r w:rsidR="00117843">
        <w:t>[</w:t>
      </w:r>
      <w:r w:rsidR="00300610">
        <w:t xml:space="preserve">see joint publication by GACC and ESMAP (2015, Tech </w:t>
      </w:r>
      <w:proofErr w:type="spellStart"/>
      <w:r w:rsidR="000A3443">
        <w:t>Rpt</w:t>
      </w:r>
      <w:proofErr w:type="spellEnd"/>
      <w:r w:rsidR="000A3443">
        <w:t xml:space="preserve"> 007, figure 1</w:t>
      </w:r>
      <w:r w:rsidR="00300610">
        <w:t>)</w:t>
      </w:r>
      <w:r w:rsidR="00117843">
        <w:t>]</w:t>
      </w:r>
      <w:r w:rsidR="000A3443">
        <w:t xml:space="preserve">.  </w:t>
      </w:r>
      <w:r w:rsidR="001763D7">
        <w:t xml:space="preserve">These are gas-burning stoves that make their own gases from dry biomass primary fuels.  </w:t>
      </w:r>
      <w:r w:rsidR="000A3443">
        <w:t>The TLUD stoves also prod</w:t>
      </w:r>
      <w:r w:rsidR="003904DF">
        <w:t xml:space="preserve">uce </w:t>
      </w:r>
      <w:r w:rsidR="001D688A">
        <w:t xml:space="preserve">significant amounts of </w:t>
      </w:r>
      <w:r w:rsidR="003904DF">
        <w:t>charcoal.</w:t>
      </w:r>
      <w:r w:rsidR="001F268A" w:rsidRPr="001F268A">
        <w:rPr>
          <w:noProof/>
        </w:rPr>
        <w:t xml:space="preserve"> </w:t>
      </w:r>
      <w:r w:rsidR="000F0A0A">
        <w:rPr>
          <w:noProof/>
        </w:rPr>
        <w:t xml:space="preserve"> There are many designs</w:t>
      </w:r>
      <w:r w:rsidR="002B32BB">
        <w:rPr>
          <w:noProof/>
        </w:rPr>
        <w:t xml:space="preserve">, such as the </w:t>
      </w:r>
      <w:r w:rsidR="00117843" w:rsidRPr="00117843">
        <w:rPr>
          <w:noProof/>
        </w:rPr>
        <w:t xml:space="preserve">stainless steel </w:t>
      </w:r>
      <w:r w:rsidR="002B32BB">
        <w:rPr>
          <w:noProof/>
        </w:rPr>
        <w:t>one in the photo</w:t>
      </w:r>
      <w:r w:rsidR="00D73AFB">
        <w:rPr>
          <w:noProof/>
        </w:rPr>
        <w:t xml:space="preserve"> which is made and used in India.   </w:t>
      </w:r>
    </w:p>
    <w:p w14:paraId="74D282F7" w14:textId="77777777" w:rsidR="000A3443" w:rsidRDefault="000A3443" w:rsidP="00300610">
      <w:pPr>
        <w:spacing w:after="0"/>
      </w:pPr>
    </w:p>
    <w:p w14:paraId="4AF73FF5" w14:textId="325E51FA" w:rsidR="00B67224" w:rsidRDefault="000A3443" w:rsidP="00B67224">
      <w:pPr>
        <w:spacing w:after="0"/>
      </w:pPr>
      <w:r>
        <w:t xml:space="preserve">3.  </w:t>
      </w:r>
      <w:r w:rsidR="00B67224">
        <w:t xml:space="preserve">Wood </w:t>
      </w:r>
      <w:r w:rsidR="001D688A">
        <w:t>as a</w:t>
      </w:r>
      <w:r w:rsidR="00B67224">
        <w:t xml:space="preserve"> </w:t>
      </w:r>
      <w:r w:rsidR="00FD17EA">
        <w:t xml:space="preserve">renewable </w:t>
      </w:r>
      <w:r w:rsidR="00B67224">
        <w:t xml:space="preserve">fuel </w:t>
      </w:r>
      <w:r w:rsidR="001D688A">
        <w:t xml:space="preserve">in Haiti </w:t>
      </w:r>
      <w:r w:rsidR="00B67224">
        <w:t xml:space="preserve">is </w:t>
      </w:r>
      <w:r w:rsidR="001D688A">
        <w:t>not as scarce as is c</w:t>
      </w:r>
      <w:r w:rsidR="00DF0B15">
        <w:t xml:space="preserve">ommonly </w:t>
      </w:r>
      <w:r w:rsidR="001D688A">
        <w:t xml:space="preserve">stated; forests </w:t>
      </w:r>
      <w:proofErr w:type="gramStart"/>
      <w:r w:rsidR="001D688A">
        <w:t>actually</w:t>
      </w:r>
      <w:r w:rsidR="00DF0B15">
        <w:t xml:space="preserve"> cover</w:t>
      </w:r>
      <w:proofErr w:type="gramEnd"/>
      <w:r w:rsidR="00DF0B15">
        <w:t xml:space="preserve"> 30% of the country.  </w:t>
      </w:r>
      <w:r w:rsidR="00C546A1">
        <w:t xml:space="preserve">See </w:t>
      </w:r>
      <w:hyperlink r:id="rId9" w:history="1">
        <w:r w:rsidR="00C75474" w:rsidRPr="00D2134E">
          <w:rPr>
            <w:rStyle w:val="Hyperlink"/>
          </w:rPr>
          <w:t>www.envirosociety.org/2016/05/haiti-is-covered-with-trees</w:t>
        </w:r>
      </w:hyperlink>
      <w:r w:rsidR="00B67224">
        <w:t xml:space="preserve"> </w:t>
      </w:r>
      <w:r w:rsidR="001763D7">
        <w:t xml:space="preserve">.  </w:t>
      </w:r>
      <w:r w:rsidR="00DF14EB">
        <w:t xml:space="preserve">The “Haiti </w:t>
      </w:r>
      <w:proofErr w:type="spellStart"/>
      <w:r w:rsidR="00DF14EB">
        <w:t>Cookstoves</w:t>
      </w:r>
      <w:proofErr w:type="spellEnd"/>
      <w:r w:rsidR="00DF14EB">
        <w:t xml:space="preserve"> and Fuels Market Assessment: Preliminary Report</w:t>
      </w:r>
      <w:r w:rsidR="00AB1559">
        <w:t>”</w:t>
      </w:r>
      <w:r w:rsidR="00CE6F2A">
        <w:t xml:space="preserve"> (GACC, 2016</w:t>
      </w:r>
      <w:r w:rsidR="00DF14EB">
        <w:t>, page 38,</w:t>
      </w:r>
      <w:r w:rsidR="001763D7">
        <w:t xml:space="preserve">) </w:t>
      </w:r>
      <w:r w:rsidR="00DF14EB">
        <w:t xml:space="preserve">reports </w:t>
      </w:r>
      <w:r w:rsidR="001763D7">
        <w:t>that in rural areas</w:t>
      </w:r>
      <w:r w:rsidR="003904DF">
        <w:t xml:space="preserve"> </w:t>
      </w:r>
      <w:r w:rsidR="00DF14EB">
        <w:t>(</w:t>
      </w:r>
      <w:r w:rsidR="003904DF">
        <w:t>which account</w:t>
      </w:r>
      <w:r w:rsidR="00DF14EB">
        <w:t xml:space="preserve"> for 45% of households)</w:t>
      </w:r>
      <w:r w:rsidR="001763D7">
        <w:t>, 72% of household</w:t>
      </w:r>
      <w:r w:rsidR="00DF14EB">
        <w:t>s</w:t>
      </w:r>
      <w:r w:rsidR="001763D7">
        <w:t xml:space="preserve"> primarily rely on wood fuel, </w:t>
      </w:r>
      <w:r w:rsidR="00DF14EB">
        <w:t>(</w:t>
      </w:r>
      <w:r w:rsidR="001763D7">
        <w:t>and 24% on charcoal</w:t>
      </w:r>
      <w:r w:rsidR="00DF14EB">
        <w:t>)</w:t>
      </w:r>
      <w:r w:rsidR="001763D7">
        <w:t xml:space="preserve">.  </w:t>
      </w:r>
      <w:r w:rsidR="00DF14EB">
        <w:t>(72% of 45% is 32% of all Haitian households.)</w:t>
      </w:r>
      <w:r w:rsidR="00B929FD">
        <w:t xml:space="preserve">  </w:t>
      </w:r>
      <w:r w:rsidR="00151574">
        <w:t>Over 700,000</w:t>
      </w:r>
      <w:r w:rsidR="001763D7">
        <w:t xml:space="preserve"> </w:t>
      </w:r>
      <w:r w:rsidR="00AB1559">
        <w:t xml:space="preserve">Haitian </w:t>
      </w:r>
      <w:r w:rsidR="001763D7">
        <w:t>household</w:t>
      </w:r>
      <w:r w:rsidR="00151574">
        <w:t>s</w:t>
      </w:r>
      <w:r w:rsidR="001763D7">
        <w:t xml:space="preserve"> </w:t>
      </w:r>
      <w:r w:rsidR="00E23808">
        <w:t xml:space="preserve">(HH) </w:t>
      </w:r>
      <w:r w:rsidR="001763D7">
        <w:t>are burning wood</w:t>
      </w:r>
      <w:r w:rsidR="00AB1559">
        <w:t xml:space="preserve"> as their primary fuel</w:t>
      </w:r>
      <w:r w:rsidR="001763D7">
        <w:t>, and their stoves are very inefficient.</w:t>
      </w:r>
      <w:r w:rsidR="00C75474">
        <w:t xml:space="preserve">  </w:t>
      </w:r>
      <w:r w:rsidR="00E23808">
        <w:t>Many other homes use wood fires frequently.</w:t>
      </w:r>
    </w:p>
    <w:p w14:paraId="0A5D6828" w14:textId="77777777" w:rsidR="001763D7" w:rsidRDefault="001763D7" w:rsidP="00B67224">
      <w:pPr>
        <w:spacing w:after="0"/>
      </w:pPr>
    </w:p>
    <w:p w14:paraId="3C718B51" w14:textId="0CF90744" w:rsidR="001763D7" w:rsidRDefault="001763D7" w:rsidP="00C00933">
      <w:pPr>
        <w:spacing w:after="0"/>
      </w:pPr>
      <w:r>
        <w:t xml:space="preserve">4.  Based on usage of thousands of </w:t>
      </w:r>
      <w:proofErr w:type="spellStart"/>
      <w:r>
        <w:t>woodgas</w:t>
      </w:r>
      <w:proofErr w:type="spellEnd"/>
      <w:r>
        <w:t xml:space="preserve"> stoves in </w:t>
      </w:r>
      <w:proofErr w:type="spellStart"/>
      <w:r>
        <w:t>Deganga</w:t>
      </w:r>
      <w:proofErr w:type="spellEnd"/>
      <w:r>
        <w:t xml:space="preserve">, India (see </w:t>
      </w:r>
      <w:hyperlink r:id="rId10" w:history="1">
        <w:r w:rsidRPr="007E19D0">
          <w:rPr>
            <w:rStyle w:val="Hyperlink"/>
          </w:rPr>
          <w:t>www.drtlud.com/deganga2016</w:t>
        </w:r>
      </w:hyperlink>
      <w:r>
        <w:t xml:space="preserve"> ), the use of TLUD </w:t>
      </w:r>
      <w:proofErr w:type="spellStart"/>
      <w:r>
        <w:t>woodgas</w:t>
      </w:r>
      <w:proofErr w:type="spellEnd"/>
      <w:r>
        <w:t xml:space="preserve"> stoves </w:t>
      </w:r>
      <w:r w:rsidR="00E23808">
        <w:t xml:space="preserve">in Haiti </w:t>
      </w:r>
      <w:r w:rsidR="00D701D3">
        <w:t xml:space="preserve">would reduce </w:t>
      </w:r>
      <w:r>
        <w:t xml:space="preserve">the </w:t>
      </w:r>
      <w:r w:rsidR="00D701D3">
        <w:t xml:space="preserve">net consumption </w:t>
      </w:r>
      <w:r w:rsidR="00CB3EC8">
        <w:t xml:space="preserve">of primary </w:t>
      </w:r>
      <w:r w:rsidR="00E23808">
        <w:t xml:space="preserve">wood </w:t>
      </w:r>
      <w:r w:rsidR="00CB3EC8">
        <w:t xml:space="preserve">fuel </w:t>
      </w:r>
      <w:r w:rsidR="00D701D3">
        <w:t xml:space="preserve">by </w:t>
      </w:r>
      <w:r w:rsidR="00CB3EC8">
        <w:t>half, and simultaneously produce charcoal</w:t>
      </w:r>
      <w:r w:rsidR="003904DF">
        <w:t>.  I</w:t>
      </w:r>
      <w:r w:rsidR="00CB3EC8">
        <w:t xml:space="preserve">n typical </w:t>
      </w:r>
      <w:r w:rsidR="00E23808">
        <w:t xml:space="preserve">stove </w:t>
      </w:r>
      <w:r w:rsidR="00CB3EC8">
        <w:t xml:space="preserve">usage, </w:t>
      </w:r>
      <w:r w:rsidR="003904DF">
        <w:t xml:space="preserve">that </w:t>
      </w:r>
      <w:r w:rsidR="00151574">
        <w:t xml:space="preserve">charcoal </w:t>
      </w:r>
      <w:r w:rsidR="003904DF">
        <w:t xml:space="preserve">is </w:t>
      </w:r>
      <w:r w:rsidR="00CB3EC8">
        <w:t xml:space="preserve">approximately 800 grams per day </w:t>
      </w:r>
      <w:r w:rsidR="00D701D3">
        <w:t xml:space="preserve">per </w:t>
      </w:r>
      <w:r w:rsidR="00E23808">
        <w:t>HH,</w:t>
      </w:r>
      <w:r w:rsidR="00D701D3">
        <w:t xml:space="preserve"> </w:t>
      </w:r>
      <w:r w:rsidR="00CB3EC8">
        <w:t>or 30% of the e</w:t>
      </w:r>
      <w:r w:rsidR="00151574">
        <w:t>nergy value of the primary fuel</w:t>
      </w:r>
      <w:r w:rsidR="00CB3EC8">
        <w:t xml:space="preserve">.  In other words, by changing to </w:t>
      </w:r>
      <w:proofErr w:type="spellStart"/>
      <w:r w:rsidR="00CB3EC8">
        <w:t>woodgas</w:t>
      </w:r>
      <w:proofErr w:type="spellEnd"/>
      <w:r w:rsidR="00CB3EC8">
        <w:t xml:space="preserve"> TLUD stoves, the wood-burning Haitian rural households </w:t>
      </w:r>
      <w:r w:rsidR="00B929FD">
        <w:t xml:space="preserve">(almost one third of Haitian households) </w:t>
      </w:r>
      <w:r w:rsidR="00CB3EC8">
        <w:t>could cu</w:t>
      </w:r>
      <w:r w:rsidR="00B929FD">
        <w:t>t their fuel consumption in half</w:t>
      </w:r>
      <w:r w:rsidR="00CB3EC8">
        <w:t xml:space="preserve"> AND produce substantial amounts of charcoal for </w:t>
      </w:r>
      <w:r w:rsidR="00151574">
        <w:t xml:space="preserve">use by </w:t>
      </w:r>
      <w:r w:rsidR="00CB3EC8">
        <w:t>the urban households</w:t>
      </w:r>
      <w:r w:rsidR="00151574">
        <w:t xml:space="preserve"> or for other uses</w:t>
      </w:r>
      <w:r w:rsidR="00CB3EC8">
        <w:t xml:space="preserve">.  </w:t>
      </w:r>
      <w:r w:rsidR="00B929FD">
        <w:t xml:space="preserve">The wood that was being saved could be used by another third of Haitian households while also producing </w:t>
      </w:r>
      <w:r w:rsidR="003904DF">
        <w:t xml:space="preserve">more </w:t>
      </w:r>
      <w:r w:rsidR="00B929FD">
        <w:t xml:space="preserve">charcoal.  </w:t>
      </w:r>
      <w:r w:rsidR="00151574">
        <w:t>All of this is internal</w:t>
      </w:r>
      <w:r w:rsidR="00D701D3">
        <w:t xml:space="preserve"> and renewable</w:t>
      </w:r>
      <w:r w:rsidR="00151574">
        <w:t xml:space="preserve"> in Haiti</w:t>
      </w:r>
      <w:r w:rsidR="008564EF">
        <w:t>, without importation of fuel.</w:t>
      </w:r>
    </w:p>
    <w:p w14:paraId="6AFA7286" w14:textId="77777777" w:rsidR="00CB3EC8" w:rsidRDefault="00CB3EC8" w:rsidP="00B67224">
      <w:pPr>
        <w:spacing w:after="0"/>
      </w:pPr>
    </w:p>
    <w:p w14:paraId="4D388C7A" w14:textId="24C25502" w:rsidR="00ED1446" w:rsidRDefault="00CB3EC8" w:rsidP="00300610">
      <w:pPr>
        <w:spacing w:after="0"/>
      </w:pPr>
      <w:r>
        <w:t xml:space="preserve">5.  </w:t>
      </w:r>
      <w:r w:rsidR="00EC6352">
        <w:t>T</w:t>
      </w:r>
      <w:r w:rsidR="00ED1446">
        <w:t xml:space="preserve">raditional methods of charcoal production </w:t>
      </w:r>
      <w:r w:rsidR="00EC6352">
        <w:t xml:space="preserve">waste two-thirds of wood’s thermal energy </w:t>
      </w:r>
      <w:r w:rsidR="00EC2293">
        <w:t>while</w:t>
      </w:r>
      <w:r w:rsidR="00EC6352">
        <w:t xml:space="preserve"> releas</w:t>
      </w:r>
      <w:r w:rsidR="00EC2293">
        <w:t>ing</w:t>
      </w:r>
      <w:r w:rsidR="00EC6352">
        <w:t xml:space="preserve"> undesirable emissions.  Within a few years, all Haitian traditional charcoal productio</w:t>
      </w:r>
      <w:r w:rsidR="00EC2293">
        <w:t>n</w:t>
      </w:r>
      <w:r w:rsidR="00EC6352">
        <w:t xml:space="preserve"> </w:t>
      </w:r>
      <w:r w:rsidR="00EC2293">
        <w:t>c</w:t>
      </w:r>
      <w:r w:rsidR="00ED1446">
        <w:t xml:space="preserve">ould be </w:t>
      </w:r>
      <w:r w:rsidR="00CE6F2A">
        <w:t>converted to</w:t>
      </w:r>
      <w:r w:rsidR="00ED1446">
        <w:t xml:space="preserve"> TLUD </w:t>
      </w:r>
      <w:r w:rsidR="00CE6F2A">
        <w:t xml:space="preserve">charcoal-making </w:t>
      </w:r>
      <w:r w:rsidR="003904DF">
        <w:t>applications</w:t>
      </w:r>
      <w:r w:rsidR="00ED1446">
        <w:t xml:space="preserve"> </w:t>
      </w:r>
      <w:r w:rsidR="00CE6F2A">
        <w:t>(</w:t>
      </w:r>
      <w:proofErr w:type="spellStart"/>
      <w:r w:rsidR="00CE6F2A">
        <w:t>cookstoves</w:t>
      </w:r>
      <w:proofErr w:type="spellEnd"/>
      <w:r w:rsidR="00CE6F2A">
        <w:t xml:space="preserve"> </w:t>
      </w:r>
      <w:r w:rsidR="00E23808">
        <w:t>and</w:t>
      </w:r>
      <w:r w:rsidR="00CE6F2A">
        <w:t xml:space="preserve"> larger devices) </w:t>
      </w:r>
      <w:r w:rsidR="00ED1446">
        <w:t xml:space="preserve">which </w:t>
      </w:r>
      <w:r w:rsidR="00EC6352">
        <w:t xml:space="preserve">utilize that heat and still yield valuable charcoal.  </w:t>
      </w:r>
      <w:r w:rsidR="002B6049">
        <w:t>Larger devices include</w:t>
      </w:r>
      <w:r w:rsidR="00ED1446">
        <w:t xml:space="preserve"> </w:t>
      </w:r>
      <w:r w:rsidR="00EC6352">
        <w:t xml:space="preserve">ovens, industrial applications, and </w:t>
      </w:r>
      <w:r w:rsidR="00ED1446">
        <w:t xml:space="preserve">water heaters for hospitals, hotels, and industry.  </w:t>
      </w:r>
      <w:r w:rsidR="00EC6352">
        <w:t xml:space="preserve">The TLUD </w:t>
      </w:r>
      <w:proofErr w:type="spellStart"/>
      <w:r w:rsidR="00EC6352">
        <w:t>woodgas</w:t>
      </w:r>
      <w:proofErr w:type="spellEnd"/>
      <w:r w:rsidR="00EC6352">
        <w:t xml:space="preserve"> technologies </w:t>
      </w:r>
      <w:r w:rsidR="00EC2293">
        <w:t>can triple the useful energy from wood that is wastefully made into charcoal by current practices.  A fuel industry can be built in Haiti, including job creation and the reduction of expenditures for imported fuels.</w:t>
      </w:r>
    </w:p>
    <w:p w14:paraId="0D720E92" w14:textId="56780B88" w:rsidR="00300610" w:rsidRDefault="00ED1446" w:rsidP="00300610">
      <w:pPr>
        <w:spacing w:after="0"/>
      </w:pPr>
      <w:r>
        <w:lastRenderedPageBreak/>
        <w:t xml:space="preserve">6.  </w:t>
      </w:r>
      <w:proofErr w:type="spellStart"/>
      <w:r w:rsidR="001763D7">
        <w:t>Woodgas</w:t>
      </w:r>
      <w:proofErr w:type="spellEnd"/>
      <w:r w:rsidR="001763D7">
        <w:t xml:space="preserve"> stoves are shown to be well accepted when introduced in concentrated </w:t>
      </w:r>
      <w:r w:rsidR="003904DF">
        <w:t>numbers</w:t>
      </w:r>
      <w:r w:rsidR="008564EF">
        <w:t xml:space="preserve"> (reaching “critical mass” for community support)</w:t>
      </w:r>
      <w:r w:rsidR="001763D7">
        <w:t xml:space="preserve">, as seen in the </w:t>
      </w:r>
      <w:r w:rsidR="002F2CEA">
        <w:t>previously-</w:t>
      </w:r>
      <w:r w:rsidR="00B929FD">
        <w:t xml:space="preserve">cited </w:t>
      </w:r>
      <w:proofErr w:type="spellStart"/>
      <w:r w:rsidR="00B929FD">
        <w:t>Deganga</w:t>
      </w:r>
      <w:proofErr w:type="spellEnd"/>
      <w:r w:rsidR="00B929FD">
        <w:t xml:space="preserve"> Case Study.</w:t>
      </w:r>
      <w:r w:rsidR="001763D7">
        <w:t xml:space="preserve">   The experiences in India should be replicable in numerous areas in Haiti where woody fuels are found.</w:t>
      </w:r>
    </w:p>
    <w:p w14:paraId="6BA5C03E" w14:textId="77777777" w:rsidR="00300610" w:rsidRDefault="00300610" w:rsidP="00300610">
      <w:pPr>
        <w:spacing w:after="0"/>
      </w:pPr>
    </w:p>
    <w:p w14:paraId="50CCF61F" w14:textId="35D0E3C4" w:rsidR="003904DF" w:rsidRDefault="00F504F7" w:rsidP="00300610">
      <w:pPr>
        <w:spacing w:after="0"/>
      </w:pPr>
      <w:r>
        <w:t>7</w:t>
      </w:r>
      <w:r w:rsidR="00684AB7">
        <w:t xml:space="preserve">.  </w:t>
      </w:r>
      <w:r w:rsidR="00ED1446">
        <w:t>In addition to being quite clean-burning and using much less fuel</w:t>
      </w:r>
      <w:r>
        <w:t xml:space="preserve"> for residential cooking</w:t>
      </w:r>
      <w:r w:rsidR="00ED1446">
        <w:t>, t</w:t>
      </w:r>
      <w:r w:rsidR="006762A1">
        <w:t>here are other</w:t>
      </w:r>
      <w:r w:rsidR="00684AB7">
        <w:t xml:space="preserve"> </w:t>
      </w:r>
      <w:r w:rsidR="00ED1446">
        <w:t xml:space="preserve">potential advantages to </w:t>
      </w:r>
      <w:proofErr w:type="spellStart"/>
      <w:r w:rsidR="00ED1446">
        <w:t>woodgas</w:t>
      </w:r>
      <w:proofErr w:type="spellEnd"/>
      <w:r w:rsidR="00ED1446">
        <w:t xml:space="preserve"> TLUD stoves.</w:t>
      </w:r>
      <w:r>
        <w:t xml:space="preserve"> </w:t>
      </w:r>
      <w:r w:rsidR="00684AB7">
        <w:t xml:space="preserve"> </w:t>
      </w:r>
    </w:p>
    <w:p w14:paraId="620AD6CE" w14:textId="6B4F59EA" w:rsidR="003904DF" w:rsidRDefault="003904DF" w:rsidP="00300610">
      <w:pPr>
        <w:spacing w:after="0"/>
      </w:pPr>
      <w:r>
        <w:tab/>
        <w:t xml:space="preserve">a.  </w:t>
      </w:r>
      <w:r w:rsidR="00F504F7">
        <w:t xml:space="preserve">One is the </w:t>
      </w:r>
      <w:r w:rsidR="002F2CEA">
        <w:t xml:space="preserve">option </w:t>
      </w:r>
      <w:r w:rsidR="00F504F7">
        <w:t xml:space="preserve">to use non-wood fuels, such as abundant </w:t>
      </w:r>
      <w:proofErr w:type="spellStart"/>
      <w:r w:rsidR="00F504F7">
        <w:t>agro</w:t>
      </w:r>
      <w:proofErr w:type="spellEnd"/>
      <w:r w:rsidR="00F504F7">
        <w:t>-residues</w:t>
      </w:r>
      <w:r w:rsidR="00EC2293">
        <w:t>, maize cobs, pelletized grasses and stems</w:t>
      </w:r>
      <w:r w:rsidR="00F504F7">
        <w:t xml:space="preserve">.  </w:t>
      </w:r>
    </w:p>
    <w:p w14:paraId="54DF8AFB" w14:textId="48AD6A78" w:rsidR="003904DF" w:rsidRDefault="003904DF" w:rsidP="00300610">
      <w:pPr>
        <w:spacing w:after="0"/>
      </w:pPr>
      <w:r>
        <w:tab/>
        <w:t xml:space="preserve">b.  </w:t>
      </w:r>
      <w:r w:rsidR="00F504F7">
        <w:t xml:space="preserve">Also, the charcoal produced can be used as biochar, a soil amendment with potential to increase food production.  An intensive pilot study of biochar impact in Haiti could be incorporated into the Canadian-sponsored </w:t>
      </w:r>
      <w:proofErr w:type="spellStart"/>
      <w:r w:rsidR="00F504F7">
        <w:t>cookstove</w:t>
      </w:r>
      <w:proofErr w:type="spellEnd"/>
      <w:r w:rsidR="00F504F7">
        <w:t xml:space="preserve"> efforts.  </w:t>
      </w:r>
      <w:r w:rsidR="006547D4">
        <w:t xml:space="preserve">The 2015 PhD thesis of Dr. Roy Beckford </w:t>
      </w:r>
      <w:r w:rsidR="001408CE">
        <w:t xml:space="preserve">(agriculture extension services in Florida) </w:t>
      </w:r>
      <w:r w:rsidR="006547D4">
        <w:t>about “</w:t>
      </w:r>
      <w:proofErr w:type="spellStart"/>
      <w:r w:rsidR="006547D4">
        <w:t>anthropedogenesis</w:t>
      </w:r>
      <w:proofErr w:type="spellEnd"/>
      <w:r w:rsidR="006547D4">
        <w:t xml:space="preserve">” (soils created by human activity) in Haiti substantiates these statements.  </w:t>
      </w:r>
      <w:r w:rsidR="002F2CEA">
        <w:t>[</w:t>
      </w:r>
      <w:r w:rsidR="003048E9">
        <w:t xml:space="preserve">Abstract found at:  </w:t>
      </w:r>
      <w:hyperlink r:id="rId11" w:history="1">
        <w:r w:rsidR="003048E9" w:rsidRPr="00EF353F">
          <w:rPr>
            <w:rStyle w:val="Hyperlink"/>
          </w:rPr>
          <w:t>http://www.prescottsymposium.org/dissertation-presentations-2015/</w:t>
        </w:r>
      </w:hyperlink>
      <w:r w:rsidR="003048E9">
        <w:t xml:space="preserve"> </w:t>
      </w:r>
      <w:r w:rsidR="00C754ED">
        <w:t>(second in the list)</w:t>
      </w:r>
      <w:r w:rsidR="002F2CEA">
        <w:t>]</w:t>
      </w:r>
      <w:r w:rsidR="00C754ED">
        <w:t>.</w:t>
      </w:r>
    </w:p>
    <w:p w14:paraId="1EE39979" w14:textId="0CEC2963" w:rsidR="00300610" w:rsidRDefault="003904DF" w:rsidP="00300610">
      <w:pPr>
        <w:spacing w:after="0"/>
      </w:pPr>
      <w:r>
        <w:tab/>
        <w:t xml:space="preserve">c.  </w:t>
      </w:r>
      <w:r w:rsidR="00F504F7">
        <w:t xml:space="preserve">Similarly, several aspects of the </w:t>
      </w:r>
      <w:proofErr w:type="spellStart"/>
      <w:r w:rsidR="00F504F7">
        <w:t>woodgas</w:t>
      </w:r>
      <w:proofErr w:type="spellEnd"/>
      <w:r w:rsidR="00F504F7">
        <w:t xml:space="preserve"> stoves lead to reduction</w:t>
      </w:r>
      <w:r w:rsidR="001408CE">
        <w:t>s</w:t>
      </w:r>
      <w:r w:rsidR="00F504F7">
        <w:t xml:space="preserve"> of CO2-equivalent emissions.  These carbon credits could be claimed by Canada</w:t>
      </w:r>
      <w:r w:rsidR="001408CE">
        <w:t>, or</w:t>
      </w:r>
      <w:r w:rsidR="00960CD7">
        <w:t xml:space="preserve"> be</w:t>
      </w:r>
      <w:r w:rsidR="00F504F7">
        <w:t xml:space="preserve"> reverted to the efforts in Haiti</w:t>
      </w:r>
      <w:r w:rsidR="001408CE">
        <w:t xml:space="preserve"> to make</w:t>
      </w:r>
      <w:r w:rsidR="006547D4">
        <w:t xml:space="preserve"> the </w:t>
      </w:r>
      <w:proofErr w:type="spellStart"/>
      <w:r w:rsidR="006547D4">
        <w:t>woodgas</w:t>
      </w:r>
      <w:proofErr w:type="spellEnd"/>
      <w:r w:rsidR="006547D4">
        <w:t xml:space="preserve"> </w:t>
      </w:r>
      <w:r w:rsidR="00960CD7">
        <w:t xml:space="preserve">be essentially </w:t>
      </w:r>
      <w:r w:rsidR="006547D4">
        <w:t xml:space="preserve">self-supporting </w:t>
      </w:r>
      <w:r w:rsidR="001408CE">
        <w:t xml:space="preserve">(or income earning) </w:t>
      </w:r>
      <w:r w:rsidR="006547D4">
        <w:t>once they are in use in the households</w:t>
      </w:r>
      <w:r w:rsidR="00F504F7">
        <w:t>.  Dr. Anderson can provide further information about these options.</w:t>
      </w:r>
    </w:p>
    <w:p w14:paraId="1C838C14" w14:textId="77777777" w:rsidR="00300610" w:rsidRDefault="00300610" w:rsidP="00300610">
      <w:pPr>
        <w:spacing w:after="0"/>
      </w:pPr>
    </w:p>
    <w:p w14:paraId="7DA19BED" w14:textId="5B616D04" w:rsidR="00960CD7" w:rsidRDefault="00960CD7" w:rsidP="00300610">
      <w:pPr>
        <w:spacing w:after="0"/>
      </w:pPr>
      <w:r>
        <w:t xml:space="preserve">8.  Note that </w:t>
      </w:r>
      <w:proofErr w:type="spellStart"/>
      <w:r>
        <w:t>woodgas</w:t>
      </w:r>
      <w:proofErr w:type="spellEnd"/>
      <w:r>
        <w:t xml:space="preserve"> stoves have their greatest appeal to the poorest of the population that is </w:t>
      </w:r>
      <w:r w:rsidR="008F7419">
        <w:t>dispersed</w:t>
      </w:r>
      <w:r>
        <w:t xml:space="preserve"> in the rural and most remote parts of </w:t>
      </w:r>
      <w:r w:rsidR="001408CE">
        <w:t xml:space="preserve">the country.  Therefore, TLUD </w:t>
      </w:r>
      <w:proofErr w:type="spellStart"/>
      <w:r>
        <w:t>woodgas</w:t>
      </w:r>
      <w:proofErr w:type="spellEnd"/>
      <w:r>
        <w:t xml:space="preserve"> stoves are quite complementary to </w:t>
      </w:r>
      <w:r w:rsidR="00BA2746">
        <w:t xml:space="preserve">the trend toward LPG stoves that relate best to urban households which </w:t>
      </w:r>
      <w:r w:rsidR="007A036F">
        <w:t xml:space="preserve">are supported by </w:t>
      </w:r>
      <w:r w:rsidR="00BA2746">
        <w:t>modest incom</w:t>
      </w:r>
      <w:r w:rsidR="008F7419">
        <w:t>e</w:t>
      </w:r>
      <w:r w:rsidR="008564EF">
        <w:t>s</w:t>
      </w:r>
      <w:r w:rsidR="008F7419">
        <w:t xml:space="preserve"> </w:t>
      </w:r>
      <w:r w:rsidR="007A036F">
        <w:t>and local infrastructures which better enable the</w:t>
      </w:r>
      <w:r w:rsidR="008F7419">
        <w:t xml:space="preserve"> </w:t>
      </w:r>
      <w:r w:rsidR="001408CE">
        <w:t xml:space="preserve">LPG </w:t>
      </w:r>
      <w:r w:rsidR="007A036F">
        <w:t>stoves’ servicing and fuel supply</w:t>
      </w:r>
      <w:r w:rsidR="002B6049">
        <w:t xml:space="preserve"> chain</w:t>
      </w:r>
      <w:r w:rsidR="008F7419">
        <w:t>.</w:t>
      </w:r>
    </w:p>
    <w:p w14:paraId="3BE7C9EF" w14:textId="77777777" w:rsidR="00960CD7" w:rsidRDefault="00960CD7" w:rsidP="00300610">
      <w:pPr>
        <w:spacing w:after="0"/>
      </w:pPr>
    </w:p>
    <w:p w14:paraId="463AB2F6" w14:textId="1FB37290" w:rsidR="00F504F7" w:rsidRDefault="00960CD7" w:rsidP="00300610">
      <w:pPr>
        <w:spacing w:after="0"/>
      </w:pPr>
      <w:r>
        <w:t>9</w:t>
      </w:r>
      <w:r w:rsidR="006547D4">
        <w:t xml:space="preserve">.  Therefore, it is proposed that </w:t>
      </w:r>
      <w:proofErr w:type="spellStart"/>
      <w:r w:rsidR="006547D4">
        <w:t>woodgas</w:t>
      </w:r>
      <w:proofErr w:type="spellEnd"/>
      <w:r w:rsidR="006547D4">
        <w:t xml:space="preserve"> TLUD </w:t>
      </w:r>
      <w:proofErr w:type="spellStart"/>
      <w:r w:rsidR="006547D4">
        <w:t>cookstoves</w:t>
      </w:r>
      <w:proofErr w:type="spellEnd"/>
      <w:r w:rsidR="006547D4">
        <w:t xml:space="preserve"> be included in the Canadian-sponsored efforts in Haiti.  Initial support can be modest (appropriate to the tasks of demonstrating what can be </w:t>
      </w:r>
      <w:r w:rsidR="008564EF">
        <w:t>accomplished</w:t>
      </w:r>
      <w:r w:rsidR="006547D4">
        <w:t xml:space="preserve">), followed by accelerated efforts to </w:t>
      </w:r>
      <w:r w:rsidR="007A036F">
        <w:t xml:space="preserve">support </w:t>
      </w:r>
      <w:r w:rsidR="006547D4">
        <w:t xml:space="preserve">100,000 </w:t>
      </w:r>
      <w:proofErr w:type="spellStart"/>
      <w:r w:rsidR="006547D4">
        <w:t>woodgas</w:t>
      </w:r>
      <w:proofErr w:type="spellEnd"/>
      <w:r w:rsidR="006547D4">
        <w:t xml:space="preserve"> stoves by the end of 2018, and 50% of all Haitian households within a few more years.</w:t>
      </w:r>
      <w:r w:rsidR="00DA54A5">
        <w:t xml:space="preserve">  </w:t>
      </w:r>
      <w:r w:rsidR="003E5C11">
        <w:t xml:space="preserve">Related goals include establishment of a renewable-fuel supply-chain, significant climate-friendly benefits, and possible soil and food improvements with </w:t>
      </w:r>
      <w:proofErr w:type="spellStart"/>
      <w:r w:rsidR="003E5C11">
        <w:t>anthropedogenesis</w:t>
      </w:r>
      <w:proofErr w:type="spellEnd"/>
      <w:r w:rsidR="003E5C11">
        <w:t>.  The objective is the transformation of Haiti from within.</w:t>
      </w:r>
      <w:bookmarkStart w:id="0" w:name="_GoBack"/>
      <w:bookmarkEnd w:id="0"/>
      <w:r w:rsidR="003E5C11">
        <w:t xml:space="preserve"> </w:t>
      </w:r>
    </w:p>
    <w:p w14:paraId="54F058BD" w14:textId="77777777" w:rsidR="006547D4" w:rsidRDefault="006547D4" w:rsidP="00300610">
      <w:pPr>
        <w:spacing w:after="0"/>
      </w:pPr>
    </w:p>
    <w:p w14:paraId="23892E8B" w14:textId="77777777" w:rsidR="006547D4" w:rsidRDefault="006547D4" w:rsidP="00300610">
      <w:pPr>
        <w:spacing w:after="0"/>
      </w:pPr>
      <w:r>
        <w:t xml:space="preserve">Thank you for considering </w:t>
      </w:r>
      <w:r w:rsidR="00960CD7">
        <w:t xml:space="preserve">this proposal.  </w:t>
      </w:r>
    </w:p>
    <w:p w14:paraId="60CB42D7" w14:textId="77777777" w:rsidR="009B19DF" w:rsidRDefault="009B19DF" w:rsidP="00300610">
      <w:pPr>
        <w:spacing w:after="0"/>
      </w:pPr>
    </w:p>
    <w:p w14:paraId="2EAD84C9" w14:textId="79926B5E" w:rsidR="00960CD7" w:rsidRDefault="00960CD7" w:rsidP="00300610">
      <w:pPr>
        <w:spacing w:after="0"/>
      </w:pPr>
      <w:r>
        <w:t>Paul S. Anderson, PhD</w:t>
      </w:r>
      <w:r w:rsidR="009A5F2B">
        <w:t xml:space="preserve">,   </w:t>
      </w:r>
      <w:r>
        <w:t xml:space="preserve">Email:   </w:t>
      </w:r>
      <w:hyperlink r:id="rId12" w:history="1">
        <w:r w:rsidR="009A5F2B" w:rsidRPr="006B7799">
          <w:rPr>
            <w:rStyle w:val="Hyperlink"/>
          </w:rPr>
          <w:t>psanders@ilstu.edu</w:t>
        </w:r>
      </w:hyperlink>
      <w:r w:rsidR="009A5F2B">
        <w:t xml:space="preserve"> ;  </w:t>
      </w:r>
      <w:r w:rsidR="009A1336">
        <w:t xml:space="preserve"> Websites:  </w:t>
      </w:r>
      <w:hyperlink r:id="rId13" w:history="1">
        <w:r w:rsidR="009A1336" w:rsidRPr="009A47CA">
          <w:rPr>
            <w:rStyle w:val="Hyperlink"/>
          </w:rPr>
          <w:t>www.drtlud.com</w:t>
        </w:r>
      </w:hyperlink>
      <w:r w:rsidR="009A1336">
        <w:t xml:space="preserve">  and   </w:t>
      </w:r>
      <w:hyperlink r:id="rId14" w:history="1">
        <w:r w:rsidR="009A1336" w:rsidRPr="009A47CA">
          <w:rPr>
            <w:rStyle w:val="Hyperlink"/>
          </w:rPr>
          <w:t>www.woodgas.com</w:t>
        </w:r>
      </w:hyperlink>
      <w:r w:rsidR="009A1336">
        <w:t xml:space="preserve">  ;  </w:t>
      </w:r>
      <w:r w:rsidR="009A5F2B">
        <w:t>O</w:t>
      </w:r>
      <w:r>
        <w:t>ffice phone:  +1-309-452-7072</w:t>
      </w:r>
      <w:r w:rsidR="009A5F2B">
        <w:t xml:space="preserve">  ;   </w:t>
      </w:r>
      <w:r>
        <w:t>Mobile phone:  +1-309-531-4434</w:t>
      </w:r>
    </w:p>
    <w:p w14:paraId="61E00C42" w14:textId="77777777" w:rsidR="009A5F2B" w:rsidRDefault="009A5F2B" w:rsidP="00300610">
      <w:pPr>
        <w:spacing w:after="0"/>
      </w:pPr>
    </w:p>
    <w:p w14:paraId="53AC5324" w14:textId="4561AD19" w:rsidR="003E5C11" w:rsidRDefault="00931422" w:rsidP="00300610">
      <w:pPr>
        <w:spacing w:after="0"/>
      </w:pPr>
      <w:r w:rsidRPr="00A97B54">
        <w:rPr>
          <w:u w:val="single"/>
        </w:rPr>
        <w:t>Bio-sketch:</w:t>
      </w:r>
      <w:r>
        <w:t xml:space="preserve">  Paul Anderson retired in 2003 after 30 years of university teaching (geography and mapping) on four continents.  He has worked full-time on TLUD </w:t>
      </w:r>
      <w:proofErr w:type="spellStart"/>
      <w:r>
        <w:t>woodgas</w:t>
      </w:r>
      <w:proofErr w:type="spellEnd"/>
      <w:r>
        <w:t xml:space="preserve"> micro-gasification since 2001 and is internationally recognized as “</w:t>
      </w:r>
      <w:proofErr w:type="spellStart"/>
      <w:r>
        <w:t>Dr</w:t>
      </w:r>
      <w:proofErr w:type="spellEnd"/>
      <w:r>
        <w:t xml:space="preserve"> TLUD”.  </w:t>
      </w:r>
      <w:r w:rsidR="001D0E45">
        <w:t xml:space="preserve">His focus is on sustainable appropriate </w:t>
      </w:r>
      <w:proofErr w:type="spellStart"/>
      <w:r w:rsidR="00FB2C87">
        <w:t>cookstove</w:t>
      </w:r>
      <w:proofErr w:type="spellEnd"/>
      <w:r w:rsidR="003048E9">
        <w:t xml:space="preserve"> </w:t>
      </w:r>
      <w:r w:rsidR="001D0E45">
        <w:t xml:space="preserve">solutions for assisting very poor households.  </w:t>
      </w:r>
      <w:r w:rsidR="007F57E3">
        <w:t xml:space="preserve">He is available to assist large </w:t>
      </w:r>
      <w:proofErr w:type="spellStart"/>
      <w:r w:rsidR="007F57E3">
        <w:t>cookstove</w:t>
      </w:r>
      <w:proofErr w:type="spellEnd"/>
      <w:r w:rsidR="007F57E3">
        <w:t xml:space="preserve"> projects that could be proposed by </w:t>
      </w:r>
      <w:r w:rsidR="003048E9">
        <w:t>substantial</w:t>
      </w:r>
      <w:r w:rsidR="007F57E3">
        <w:t xml:space="preserve"> agencies, but he is not seeking administrative authority.  </w:t>
      </w:r>
      <w:r w:rsidR="003048E9">
        <w:t xml:space="preserve">His expertise extends far beyond what is </w:t>
      </w:r>
      <w:r w:rsidR="009A1336">
        <w:t>discussed</w:t>
      </w:r>
      <w:r w:rsidR="003048E9">
        <w:t xml:space="preserve"> in this short proposal.  </w:t>
      </w:r>
    </w:p>
    <w:p w14:paraId="7FC500C5" w14:textId="77777777" w:rsidR="00F504F7" w:rsidRDefault="00F504F7" w:rsidP="00300610">
      <w:pPr>
        <w:spacing w:after="0"/>
      </w:pPr>
    </w:p>
    <w:sectPr w:rsidR="00F504F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759E" w14:textId="77777777" w:rsidR="00D1746C" w:rsidRDefault="00D1746C" w:rsidP="00F504F7">
      <w:pPr>
        <w:spacing w:after="0" w:line="240" w:lineRule="auto"/>
      </w:pPr>
      <w:r>
        <w:separator/>
      </w:r>
    </w:p>
  </w:endnote>
  <w:endnote w:type="continuationSeparator" w:id="0">
    <w:p w14:paraId="272DFADC" w14:textId="77777777" w:rsidR="00D1746C" w:rsidRDefault="00D1746C" w:rsidP="00F5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116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79543" w14:textId="4FBADD54" w:rsidR="00F504F7" w:rsidRDefault="00F504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61B35" w14:textId="77777777" w:rsidR="00F504F7" w:rsidRDefault="00F50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A0615" w14:textId="77777777" w:rsidR="00D1746C" w:rsidRDefault="00D1746C" w:rsidP="00F504F7">
      <w:pPr>
        <w:spacing w:after="0" w:line="240" w:lineRule="auto"/>
      </w:pPr>
      <w:r>
        <w:separator/>
      </w:r>
    </w:p>
  </w:footnote>
  <w:footnote w:type="continuationSeparator" w:id="0">
    <w:p w14:paraId="72549514" w14:textId="77777777" w:rsidR="00D1746C" w:rsidRDefault="00D1746C" w:rsidP="00F50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10"/>
    <w:rsid w:val="000317F5"/>
    <w:rsid w:val="000A3443"/>
    <w:rsid w:val="000F0A0A"/>
    <w:rsid w:val="00100549"/>
    <w:rsid w:val="001052F0"/>
    <w:rsid w:val="00117843"/>
    <w:rsid w:val="001408CE"/>
    <w:rsid w:val="00151574"/>
    <w:rsid w:val="001763D7"/>
    <w:rsid w:val="001D0E45"/>
    <w:rsid w:val="001D688A"/>
    <w:rsid w:val="001F268A"/>
    <w:rsid w:val="002B32BB"/>
    <w:rsid w:val="002B6049"/>
    <w:rsid w:val="002F2CEA"/>
    <w:rsid w:val="00300610"/>
    <w:rsid w:val="00302FBC"/>
    <w:rsid w:val="003048E9"/>
    <w:rsid w:val="00306158"/>
    <w:rsid w:val="003904DF"/>
    <w:rsid w:val="003E5C11"/>
    <w:rsid w:val="00442409"/>
    <w:rsid w:val="004801B4"/>
    <w:rsid w:val="004C39B4"/>
    <w:rsid w:val="0055310E"/>
    <w:rsid w:val="005E292F"/>
    <w:rsid w:val="006547D4"/>
    <w:rsid w:val="006762A1"/>
    <w:rsid w:val="00684AB7"/>
    <w:rsid w:val="007445C9"/>
    <w:rsid w:val="007A036F"/>
    <w:rsid w:val="007F57E3"/>
    <w:rsid w:val="00807A3E"/>
    <w:rsid w:val="008265FA"/>
    <w:rsid w:val="008564EF"/>
    <w:rsid w:val="008F7419"/>
    <w:rsid w:val="00921CBD"/>
    <w:rsid w:val="00931422"/>
    <w:rsid w:val="00960CD7"/>
    <w:rsid w:val="00963F63"/>
    <w:rsid w:val="009A1336"/>
    <w:rsid w:val="009A5F2B"/>
    <w:rsid w:val="009B19DF"/>
    <w:rsid w:val="00A97B54"/>
    <w:rsid w:val="00AB1559"/>
    <w:rsid w:val="00B116F5"/>
    <w:rsid w:val="00B67224"/>
    <w:rsid w:val="00B929FD"/>
    <w:rsid w:val="00BA2746"/>
    <w:rsid w:val="00C00933"/>
    <w:rsid w:val="00C1574F"/>
    <w:rsid w:val="00C546A1"/>
    <w:rsid w:val="00C72745"/>
    <w:rsid w:val="00C75474"/>
    <w:rsid w:val="00C754ED"/>
    <w:rsid w:val="00CB3EC8"/>
    <w:rsid w:val="00CE6F2A"/>
    <w:rsid w:val="00CF48AE"/>
    <w:rsid w:val="00D1746C"/>
    <w:rsid w:val="00D64DFF"/>
    <w:rsid w:val="00D701D3"/>
    <w:rsid w:val="00D73AFB"/>
    <w:rsid w:val="00DA54A5"/>
    <w:rsid w:val="00DF0B15"/>
    <w:rsid w:val="00DF14EB"/>
    <w:rsid w:val="00E23808"/>
    <w:rsid w:val="00EC2293"/>
    <w:rsid w:val="00EC6352"/>
    <w:rsid w:val="00ED1446"/>
    <w:rsid w:val="00F504F7"/>
    <w:rsid w:val="00FB2C87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B1F0"/>
  <w15:chartTrackingRefBased/>
  <w15:docId w15:val="{D2687AD5-8D04-4ACC-A65F-9DA9482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4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F7"/>
  </w:style>
  <w:style w:type="paragraph" w:styleId="Footer">
    <w:name w:val="footer"/>
    <w:basedOn w:val="Normal"/>
    <w:link w:val="FooterChar"/>
    <w:uiPriority w:val="99"/>
    <w:unhideWhenUsed/>
    <w:rsid w:val="00F5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F7"/>
  </w:style>
  <w:style w:type="paragraph" w:styleId="BalloonText">
    <w:name w:val="Balloon Text"/>
    <w:basedOn w:val="Normal"/>
    <w:link w:val="BalloonTextChar"/>
    <w:uiPriority w:val="99"/>
    <w:semiHidden/>
    <w:unhideWhenUsed/>
    <w:rsid w:val="001F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84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6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rtl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nders@ilstu.edu" TargetMode="External"/><Relationship Id="rId12" Type="http://schemas.openxmlformats.org/officeDocument/2006/relationships/hyperlink" Target="mailto:psanders@ilst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scottsymposium.org/dissertation-presentations-20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rtlud.com/deganga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virosociety.org/2016/05/haiti-is-covered-with-trees" TargetMode="External"/><Relationship Id="rId14" Type="http://schemas.openxmlformats.org/officeDocument/2006/relationships/hyperlink" Target="http://www.woodg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D0B9-D896-474E-9711-7E90D18A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Anderson</dc:creator>
  <cp:keywords/>
  <dc:description/>
  <cp:lastModifiedBy>Paul Anderson</cp:lastModifiedBy>
  <cp:revision>12</cp:revision>
  <cp:lastPrinted>2017-02-01T23:00:00Z</cp:lastPrinted>
  <dcterms:created xsi:type="dcterms:W3CDTF">2017-02-04T14:22:00Z</dcterms:created>
  <dcterms:modified xsi:type="dcterms:W3CDTF">2017-02-04T17:27:00Z</dcterms:modified>
</cp:coreProperties>
</file>